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B2981" w14:textId="77777777" w:rsidR="00367DE0" w:rsidRPr="00E57066" w:rsidRDefault="00A20EBE" w:rsidP="00392A0B">
      <w:pPr>
        <w:spacing w:line="480" w:lineRule="auto"/>
        <w:jc w:val="center"/>
        <w:rPr>
          <w:rFonts w:ascii="Times New Roman" w:hAnsi="Times New Roman" w:cs="Times New Roman"/>
          <w:b/>
        </w:rPr>
      </w:pPr>
      <w:bookmarkStart w:id="0" w:name="_GoBack"/>
      <w:bookmarkEnd w:id="0"/>
      <w:r w:rsidRPr="00E57066">
        <w:rPr>
          <w:rFonts w:ascii="Times New Roman" w:hAnsi="Times New Roman" w:cs="Times New Roman"/>
          <w:b/>
        </w:rPr>
        <w:t>Risk Evaluation: Maximizing Risk Accuracy</w:t>
      </w:r>
    </w:p>
    <w:p w14:paraId="3DA3F103" w14:textId="74C26134" w:rsidR="00A20EBE" w:rsidRPr="00E57066" w:rsidRDefault="00A20EBE" w:rsidP="00392A0B">
      <w:pPr>
        <w:spacing w:line="480" w:lineRule="auto"/>
        <w:ind w:firstLine="720"/>
        <w:rPr>
          <w:rFonts w:ascii="Times New Roman" w:hAnsi="Times New Roman" w:cs="Times New Roman"/>
        </w:rPr>
      </w:pPr>
      <w:r w:rsidRPr="00E57066">
        <w:rPr>
          <w:rFonts w:ascii="Times New Roman" w:hAnsi="Times New Roman" w:cs="Times New Roman"/>
        </w:rPr>
        <w:t xml:space="preserve">The first presentation to the </w:t>
      </w:r>
      <w:r w:rsidR="005D512C">
        <w:rPr>
          <w:rFonts w:ascii="Times New Roman" w:hAnsi="Times New Roman" w:cs="Times New Roman"/>
        </w:rPr>
        <w:t>Sex Offender Recidivism Commission (SORC)</w:t>
      </w:r>
      <w:r w:rsidR="003A740F">
        <w:rPr>
          <w:rFonts w:ascii="Times New Roman" w:hAnsi="Times New Roman" w:cs="Times New Roman"/>
        </w:rPr>
        <w:t xml:space="preserve"> </w:t>
      </w:r>
      <w:r w:rsidRPr="00E57066">
        <w:rPr>
          <w:rFonts w:ascii="Times New Roman" w:hAnsi="Times New Roman" w:cs="Times New Roman"/>
        </w:rPr>
        <w:t xml:space="preserve">was intended to give a brief overview of the history and mechanics of risk assessment as it has been applied to managing sex offenders. </w:t>
      </w:r>
      <w:r w:rsidR="00B97661" w:rsidRPr="00E57066">
        <w:rPr>
          <w:rFonts w:ascii="Times New Roman" w:hAnsi="Times New Roman" w:cs="Times New Roman"/>
        </w:rPr>
        <w:t>The presentation</w:t>
      </w:r>
      <w:r w:rsidRPr="00E57066">
        <w:rPr>
          <w:rFonts w:ascii="Times New Roman" w:hAnsi="Times New Roman" w:cs="Times New Roman"/>
        </w:rPr>
        <w:t xml:space="preserve"> attempted to place the practices currently used in Massachusetts in an historic, social/political, and methodological context in the hope of </w:t>
      </w:r>
      <w:r w:rsidR="00B97661" w:rsidRPr="00E57066">
        <w:rPr>
          <w:rFonts w:ascii="Times New Roman" w:hAnsi="Times New Roman" w:cs="Times New Roman"/>
        </w:rPr>
        <w:t xml:space="preserve">guiding discussion about strategies that might be pursued for improving </w:t>
      </w:r>
      <w:r w:rsidR="00CD351B" w:rsidRPr="00E57066">
        <w:rPr>
          <w:rFonts w:ascii="Times New Roman" w:hAnsi="Times New Roman" w:cs="Times New Roman"/>
        </w:rPr>
        <w:t>the</w:t>
      </w:r>
      <w:r w:rsidR="00B97661" w:rsidRPr="00E57066">
        <w:rPr>
          <w:rFonts w:ascii="Times New Roman" w:hAnsi="Times New Roman" w:cs="Times New Roman"/>
        </w:rPr>
        <w:t xml:space="preserve"> psychometric reliability and empirical validity of assessment in the state, so that dispositional decisions about the treatment and management of sex offenders might be improved, and public safety </w:t>
      </w:r>
      <w:r w:rsidR="00CD351B" w:rsidRPr="00E57066">
        <w:rPr>
          <w:rFonts w:ascii="Times New Roman" w:hAnsi="Times New Roman" w:cs="Times New Roman"/>
        </w:rPr>
        <w:t xml:space="preserve">might be </w:t>
      </w:r>
      <w:r w:rsidR="00B97661" w:rsidRPr="00E57066">
        <w:rPr>
          <w:rFonts w:ascii="Times New Roman" w:hAnsi="Times New Roman" w:cs="Times New Roman"/>
        </w:rPr>
        <w:t xml:space="preserve">enhanced.  </w:t>
      </w:r>
    </w:p>
    <w:p w14:paraId="5561CDF0" w14:textId="77777777" w:rsidR="00B97661" w:rsidRPr="00E57066" w:rsidRDefault="00B97661" w:rsidP="00392A0B">
      <w:pPr>
        <w:spacing w:line="480" w:lineRule="auto"/>
        <w:rPr>
          <w:rFonts w:ascii="Times New Roman" w:hAnsi="Times New Roman" w:cs="Times New Roman"/>
          <w:b/>
        </w:rPr>
      </w:pPr>
      <w:r w:rsidRPr="00E57066">
        <w:rPr>
          <w:rFonts w:ascii="Times New Roman" w:hAnsi="Times New Roman" w:cs="Times New Roman"/>
          <w:b/>
        </w:rPr>
        <w:t>Brief History of Risk Assessment</w:t>
      </w:r>
    </w:p>
    <w:p w14:paraId="068DDAE3" w14:textId="30321067" w:rsidR="00144676" w:rsidRPr="00E57066" w:rsidRDefault="005F22AA" w:rsidP="00392A0B">
      <w:pPr>
        <w:spacing w:line="480" w:lineRule="auto"/>
        <w:ind w:firstLine="720"/>
        <w:rPr>
          <w:rFonts w:ascii="Times New Roman" w:hAnsi="Times New Roman" w:cs="Times New Roman"/>
        </w:rPr>
      </w:pPr>
      <w:proofErr w:type="spellStart"/>
      <w:r w:rsidRPr="00E57066">
        <w:rPr>
          <w:rFonts w:ascii="Times New Roman" w:hAnsi="Times New Roman" w:cs="Times New Roman"/>
        </w:rPr>
        <w:t>Bonta</w:t>
      </w:r>
      <w:proofErr w:type="spellEnd"/>
      <w:r w:rsidRPr="00E57066">
        <w:rPr>
          <w:rFonts w:ascii="Times New Roman" w:hAnsi="Times New Roman" w:cs="Times New Roman"/>
        </w:rPr>
        <w:t xml:space="preserve"> (1996) identified </w:t>
      </w:r>
      <w:r>
        <w:rPr>
          <w:rFonts w:ascii="Times New Roman" w:hAnsi="Times New Roman" w:cs="Times New Roman"/>
        </w:rPr>
        <w:t xml:space="preserve">the use of </w:t>
      </w:r>
      <w:r w:rsidRPr="00E57066">
        <w:rPr>
          <w:rFonts w:ascii="Times New Roman" w:hAnsi="Times New Roman" w:cs="Times New Roman"/>
        </w:rPr>
        <w:t xml:space="preserve">unstructured professional opinion </w:t>
      </w:r>
      <w:r>
        <w:rPr>
          <w:rFonts w:ascii="Times New Roman" w:hAnsi="Times New Roman" w:cs="Times New Roman"/>
        </w:rPr>
        <w:t xml:space="preserve">as </w:t>
      </w:r>
      <w:r w:rsidRPr="00E57066">
        <w:rPr>
          <w:rFonts w:ascii="Times New Roman" w:hAnsi="Times New Roman" w:cs="Times New Roman"/>
        </w:rPr>
        <w:t xml:space="preserve">the </w:t>
      </w:r>
      <w:r w:rsidRPr="00E57066">
        <w:rPr>
          <w:rFonts w:ascii="Times New Roman" w:hAnsi="Times New Roman" w:cs="Times New Roman"/>
          <w:i/>
        </w:rPr>
        <w:t>first generation</w:t>
      </w:r>
      <w:r w:rsidRPr="00E57066">
        <w:rPr>
          <w:rFonts w:ascii="Times New Roman" w:hAnsi="Times New Roman" w:cs="Times New Roman"/>
        </w:rPr>
        <w:t xml:space="preserve"> of risk assessment procedures</w:t>
      </w:r>
      <w:r>
        <w:rPr>
          <w:rFonts w:ascii="Times New Roman" w:hAnsi="Times New Roman" w:cs="Times New Roman"/>
        </w:rPr>
        <w:t>. This strategy</w:t>
      </w:r>
      <w:r w:rsidRPr="00E57066">
        <w:rPr>
          <w:rFonts w:ascii="Times New Roman" w:hAnsi="Times New Roman" w:cs="Times New Roman"/>
        </w:rPr>
        <w:t xml:space="preserve"> </w:t>
      </w:r>
      <w:r>
        <w:rPr>
          <w:rFonts w:ascii="Times New Roman" w:hAnsi="Times New Roman" w:cs="Times New Roman"/>
        </w:rPr>
        <w:t>involved</w:t>
      </w:r>
      <w:r w:rsidRPr="00E57066">
        <w:rPr>
          <w:rFonts w:ascii="Times New Roman" w:hAnsi="Times New Roman" w:cs="Times New Roman"/>
        </w:rPr>
        <w:t xml:space="preserve"> assessments that neither specified relevant items nor pr</w:t>
      </w:r>
      <w:r w:rsidR="00641F4E">
        <w:rPr>
          <w:rFonts w:ascii="Times New Roman" w:hAnsi="Times New Roman" w:cs="Times New Roman"/>
        </w:rPr>
        <w:t>e</w:t>
      </w:r>
      <w:r w:rsidRPr="00E57066">
        <w:rPr>
          <w:rFonts w:ascii="Times New Roman" w:hAnsi="Times New Roman" w:cs="Times New Roman"/>
        </w:rPr>
        <w:t xml:space="preserve">scribed a method for combing items to determine risk level. </w:t>
      </w:r>
      <w:r>
        <w:rPr>
          <w:rFonts w:ascii="Times New Roman" w:hAnsi="Times New Roman" w:cs="Times New Roman"/>
        </w:rPr>
        <w:t xml:space="preserve">Such </w:t>
      </w:r>
      <w:proofErr w:type="gramStart"/>
      <w:r>
        <w:rPr>
          <w:rFonts w:ascii="Times New Roman" w:hAnsi="Times New Roman" w:cs="Times New Roman"/>
        </w:rPr>
        <w:t>u</w:t>
      </w:r>
      <w:r w:rsidR="0018015F" w:rsidRPr="00E57066">
        <w:rPr>
          <w:rFonts w:ascii="Times New Roman" w:hAnsi="Times New Roman" w:cs="Times New Roman"/>
        </w:rPr>
        <w:t>nrestricted</w:t>
      </w:r>
      <w:proofErr w:type="gramEnd"/>
      <w:r w:rsidR="0018015F" w:rsidRPr="00E57066">
        <w:rPr>
          <w:rFonts w:ascii="Times New Roman" w:hAnsi="Times New Roman" w:cs="Times New Roman"/>
        </w:rPr>
        <w:t xml:space="preserve">, unguided clinical prediction has long been recognized as an unreliable and undependable metric for predicting future violence (Monahan, 2007). </w:t>
      </w:r>
    </w:p>
    <w:p w14:paraId="129B7033" w14:textId="0B537329" w:rsidR="00144676" w:rsidRPr="00E57066" w:rsidRDefault="003D51CD" w:rsidP="00392A0B">
      <w:pPr>
        <w:spacing w:line="480" w:lineRule="auto"/>
        <w:ind w:firstLine="720"/>
        <w:rPr>
          <w:rFonts w:ascii="Times New Roman" w:hAnsi="Times New Roman" w:cs="Times New Roman"/>
        </w:rPr>
      </w:pPr>
      <w:r>
        <w:rPr>
          <w:rFonts w:ascii="Times New Roman" w:hAnsi="Times New Roman" w:cs="Times New Roman"/>
        </w:rPr>
        <w:t>T</w:t>
      </w:r>
      <w:r w:rsidRPr="00E57066">
        <w:rPr>
          <w:rFonts w:ascii="Times New Roman" w:hAnsi="Times New Roman" w:cs="Times New Roman"/>
        </w:rPr>
        <w:t xml:space="preserve">he introduction of empirical evidence to guide assessment </w:t>
      </w:r>
      <w:r>
        <w:rPr>
          <w:rFonts w:ascii="Times New Roman" w:hAnsi="Times New Roman" w:cs="Times New Roman"/>
        </w:rPr>
        <w:t xml:space="preserve">demarcates </w:t>
      </w:r>
      <w:proofErr w:type="spellStart"/>
      <w:r w:rsidR="00144676" w:rsidRPr="00E57066">
        <w:rPr>
          <w:rFonts w:ascii="Times New Roman" w:hAnsi="Times New Roman" w:cs="Times New Roman"/>
        </w:rPr>
        <w:t>Bonta’s</w:t>
      </w:r>
      <w:proofErr w:type="spellEnd"/>
      <w:r w:rsidR="00144676" w:rsidRPr="00E57066">
        <w:rPr>
          <w:rFonts w:ascii="Times New Roman" w:hAnsi="Times New Roman" w:cs="Times New Roman"/>
        </w:rPr>
        <w:t xml:space="preserve"> </w:t>
      </w:r>
      <w:r w:rsidR="00144676" w:rsidRPr="00E57066">
        <w:rPr>
          <w:rFonts w:ascii="Times New Roman" w:hAnsi="Times New Roman" w:cs="Times New Roman"/>
          <w:i/>
        </w:rPr>
        <w:t>second generation</w:t>
      </w:r>
      <w:r w:rsidR="00144676" w:rsidRPr="00E57066">
        <w:rPr>
          <w:rFonts w:ascii="Times New Roman" w:hAnsi="Times New Roman" w:cs="Times New Roman"/>
        </w:rPr>
        <w:t xml:space="preserve"> of risk assessment. </w:t>
      </w:r>
      <w:r w:rsidR="00F77F75" w:rsidRPr="00E57066">
        <w:rPr>
          <w:rFonts w:ascii="Times New Roman" w:hAnsi="Times New Roman" w:cs="Times New Roman"/>
        </w:rPr>
        <w:t>Hanson and Morton</w:t>
      </w:r>
      <w:r w:rsidR="00144676" w:rsidRPr="00E57066">
        <w:rPr>
          <w:rFonts w:ascii="Times New Roman" w:hAnsi="Times New Roman" w:cs="Times New Roman"/>
        </w:rPr>
        <w:t>-</w:t>
      </w:r>
      <w:proofErr w:type="spellStart"/>
      <w:r w:rsidR="00144676" w:rsidRPr="00E57066">
        <w:rPr>
          <w:rFonts w:ascii="Times New Roman" w:hAnsi="Times New Roman" w:cs="Times New Roman"/>
        </w:rPr>
        <w:t>Bourgon</w:t>
      </w:r>
      <w:proofErr w:type="spellEnd"/>
      <w:r w:rsidR="00144676" w:rsidRPr="00E57066">
        <w:rPr>
          <w:rFonts w:ascii="Times New Roman" w:hAnsi="Times New Roman" w:cs="Times New Roman"/>
        </w:rPr>
        <w:t xml:space="preserve"> (2009) identified a number of strategies in this </w:t>
      </w:r>
      <w:r w:rsidR="005F22AA">
        <w:rPr>
          <w:rFonts w:ascii="Times New Roman" w:hAnsi="Times New Roman" w:cs="Times New Roman"/>
        </w:rPr>
        <w:t xml:space="preserve">second </w:t>
      </w:r>
      <w:r w:rsidR="00144676" w:rsidRPr="00E57066">
        <w:rPr>
          <w:rFonts w:ascii="Times New Roman" w:hAnsi="Times New Roman" w:cs="Times New Roman"/>
        </w:rPr>
        <w:t xml:space="preserve">generation. </w:t>
      </w:r>
      <w:r w:rsidR="003179E1" w:rsidRPr="00E57066">
        <w:rPr>
          <w:rFonts w:ascii="Times New Roman" w:hAnsi="Times New Roman" w:cs="Times New Roman"/>
        </w:rPr>
        <w:t xml:space="preserve">Structured </w:t>
      </w:r>
      <w:r w:rsidR="004D5849">
        <w:rPr>
          <w:rFonts w:ascii="Times New Roman" w:hAnsi="Times New Roman" w:cs="Times New Roman"/>
        </w:rPr>
        <w:t>c</w:t>
      </w:r>
      <w:r w:rsidR="003179E1" w:rsidRPr="00E57066">
        <w:rPr>
          <w:rFonts w:ascii="Times New Roman" w:hAnsi="Times New Roman" w:cs="Times New Roman"/>
        </w:rPr>
        <w:t xml:space="preserve">linical </w:t>
      </w:r>
      <w:r w:rsidR="004D5849">
        <w:rPr>
          <w:rFonts w:ascii="Times New Roman" w:hAnsi="Times New Roman" w:cs="Times New Roman"/>
        </w:rPr>
        <w:t>g</w:t>
      </w:r>
      <w:r w:rsidR="003179E1" w:rsidRPr="00E57066">
        <w:rPr>
          <w:rFonts w:ascii="Times New Roman" w:hAnsi="Times New Roman" w:cs="Times New Roman"/>
        </w:rPr>
        <w:t>uidelines (SCG</w:t>
      </w:r>
      <w:r w:rsidR="00144676" w:rsidRPr="00E57066">
        <w:rPr>
          <w:rFonts w:ascii="Times New Roman" w:hAnsi="Times New Roman" w:cs="Times New Roman"/>
        </w:rPr>
        <w:t>) address</w:t>
      </w:r>
      <w:r w:rsidR="003179E1" w:rsidRPr="00E57066">
        <w:rPr>
          <w:rFonts w:ascii="Times New Roman" w:hAnsi="Times New Roman" w:cs="Times New Roman"/>
        </w:rPr>
        <w:t xml:space="preserve"> the </w:t>
      </w:r>
      <w:r w:rsidR="00660E48" w:rsidRPr="00E57066">
        <w:rPr>
          <w:rFonts w:ascii="Times New Roman" w:hAnsi="Times New Roman" w:cs="Times New Roman"/>
        </w:rPr>
        <w:t xml:space="preserve">issue of which </w:t>
      </w:r>
      <w:r w:rsidR="001F276A">
        <w:rPr>
          <w:rFonts w:ascii="Times New Roman" w:hAnsi="Times New Roman" w:cs="Times New Roman"/>
        </w:rPr>
        <w:t>items should be considered.</w:t>
      </w:r>
      <w:r w:rsidR="003179E1" w:rsidRPr="00E57066">
        <w:rPr>
          <w:rFonts w:ascii="Times New Roman" w:hAnsi="Times New Roman" w:cs="Times New Roman"/>
        </w:rPr>
        <w:t xml:space="preserve"> </w:t>
      </w:r>
      <w:r w:rsidR="001F276A">
        <w:rPr>
          <w:rFonts w:ascii="Times New Roman" w:hAnsi="Times New Roman" w:cs="Times New Roman"/>
        </w:rPr>
        <w:t>The more sophisticated provide clear anchors and numeric values for recommended items, but none give</w:t>
      </w:r>
      <w:r w:rsidR="003179E1" w:rsidRPr="00E57066">
        <w:rPr>
          <w:rFonts w:ascii="Times New Roman" w:hAnsi="Times New Roman" w:cs="Times New Roman"/>
        </w:rPr>
        <w:t xml:space="preserve"> guidance on how to combine </w:t>
      </w:r>
      <w:r w:rsidR="00660E48" w:rsidRPr="00E57066">
        <w:rPr>
          <w:rFonts w:ascii="Times New Roman" w:hAnsi="Times New Roman" w:cs="Times New Roman"/>
        </w:rPr>
        <w:t xml:space="preserve">these </w:t>
      </w:r>
      <w:r w:rsidR="003179E1" w:rsidRPr="00E57066">
        <w:rPr>
          <w:rFonts w:ascii="Times New Roman" w:hAnsi="Times New Roman" w:cs="Times New Roman"/>
        </w:rPr>
        <w:t>items</w:t>
      </w:r>
      <w:r w:rsidR="00CD351B" w:rsidRPr="00E57066">
        <w:rPr>
          <w:rFonts w:ascii="Times New Roman" w:hAnsi="Times New Roman" w:cs="Times New Roman"/>
        </w:rPr>
        <w:t xml:space="preserve">. </w:t>
      </w:r>
      <w:r w:rsidR="00660E48" w:rsidRPr="00E57066">
        <w:rPr>
          <w:rFonts w:ascii="Times New Roman" w:hAnsi="Times New Roman" w:cs="Times New Roman"/>
        </w:rPr>
        <w:t>Consequently, SCGs provide no tables linking summary scores to recidivism rates.</w:t>
      </w:r>
      <w:r w:rsidR="00144676" w:rsidRPr="00E57066">
        <w:rPr>
          <w:rFonts w:ascii="Times New Roman" w:hAnsi="Times New Roman" w:cs="Times New Roman"/>
        </w:rPr>
        <w:t xml:space="preserve"> Empirical </w:t>
      </w:r>
      <w:proofErr w:type="spellStart"/>
      <w:r w:rsidR="00472066">
        <w:rPr>
          <w:rFonts w:ascii="Times New Roman" w:hAnsi="Times New Roman" w:cs="Times New Roman"/>
        </w:rPr>
        <w:t>ac</w:t>
      </w:r>
      <w:r w:rsidR="00472066" w:rsidRPr="00E57066">
        <w:rPr>
          <w:rFonts w:ascii="Times New Roman" w:hAnsi="Times New Roman" w:cs="Times New Roman"/>
        </w:rPr>
        <w:t>tuarials</w:t>
      </w:r>
      <w:proofErr w:type="spellEnd"/>
      <w:r w:rsidR="00472066" w:rsidRPr="00E57066">
        <w:rPr>
          <w:rFonts w:ascii="Times New Roman" w:hAnsi="Times New Roman" w:cs="Times New Roman"/>
        </w:rPr>
        <w:t xml:space="preserve"> </w:t>
      </w:r>
      <w:r w:rsidR="000A577D">
        <w:rPr>
          <w:rFonts w:ascii="Times New Roman" w:hAnsi="Times New Roman" w:cs="Times New Roman"/>
        </w:rPr>
        <w:t>comprise</w:t>
      </w:r>
      <w:r w:rsidR="00144676" w:rsidRPr="00E57066">
        <w:rPr>
          <w:rFonts w:ascii="Times New Roman" w:hAnsi="Times New Roman" w:cs="Times New Roman"/>
        </w:rPr>
        <w:t xml:space="preserve"> empirically derived items </w:t>
      </w:r>
      <w:r w:rsidR="000A577D" w:rsidRPr="00E57066">
        <w:rPr>
          <w:rFonts w:ascii="Times New Roman" w:hAnsi="Times New Roman" w:cs="Times New Roman"/>
        </w:rPr>
        <w:t xml:space="preserve">with </w:t>
      </w:r>
      <w:r w:rsidR="000A577D">
        <w:rPr>
          <w:rFonts w:ascii="Times New Roman" w:hAnsi="Times New Roman" w:cs="Times New Roman"/>
        </w:rPr>
        <w:t xml:space="preserve">well-defined, </w:t>
      </w:r>
      <w:r w:rsidR="000A577D" w:rsidRPr="00E57066">
        <w:rPr>
          <w:rFonts w:ascii="Times New Roman" w:hAnsi="Times New Roman" w:cs="Times New Roman"/>
        </w:rPr>
        <w:t xml:space="preserve">quantitative anchors </w:t>
      </w:r>
      <w:r w:rsidR="000A577D">
        <w:rPr>
          <w:rFonts w:ascii="Times New Roman" w:hAnsi="Times New Roman" w:cs="Times New Roman"/>
        </w:rPr>
        <w:t>for</w:t>
      </w:r>
      <w:r w:rsidR="00144676" w:rsidRPr="00E57066">
        <w:rPr>
          <w:rFonts w:ascii="Times New Roman" w:hAnsi="Times New Roman" w:cs="Times New Roman"/>
        </w:rPr>
        <w:t xml:space="preserve"> </w:t>
      </w:r>
      <w:r w:rsidR="006D25E9">
        <w:rPr>
          <w:rFonts w:ascii="Times New Roman" w:hAnsi="Times New Roman" w:cs="Times New Roman"/>
        </w:rPr>
        <w:t>rating</w:t>
      </w:r>
      <w:r w:rsidR="00144676" w:rsidRPr="00E57066">
        <w:rPr>
          <w:rFonts w:ascii="Times New Roman" w:hAnsi="Times New Roman" w:cs="Times New Roman"/>
        </w:rPr>
        <w:t>. They specify the method for combining these items into an overall score</w:t>
      </w:r>
      <w:r w:rsidR="00E57066" w:rsidRPr="00E57066">
        <w:rPr>
          <w:rFonts w:ascii="Times New Roman" w:hAnsi="Times New Roman" w:cs="Times New Roman"/>
        </w:rPr>
        <w:t>,</w:t>
      </w:r>
      <w:r w:rsidR="00144676" w:rsidRPr="00E57066">
        <w:rPr>
          <w:rFonts w:ascii="Times New Roman" w:hAnsi="Times New Roman" w:cs="Times New Roman"/>
        </w:rPr>
        <w:t xml:space="preserve"> and </w:t>
      </w:r>
      <w:r w:rsidR="00E57066" w:rsidRPr="00E57066">
        <w:rPr>
          <w:rFonts w:ascii="Times New Roman" w:hAnsi="Times New Roman" w:cs="Times New Roman"/>
        </w:rPr>
        <w:t xml:space="preserve">they </w:t>
      </w:r>
      <w:r w:rsidR="00144676" w:rsidRPr="00E57066">
        <w:rPr>
          <w:rFonts w:ascii="Times New Roman" w:hAnsi="Times New Roman" w:cs="Times New Roman"/>
        </w:rPr>
        <w:t xml:space="preserve">provide tables linking the summary scores to recidivism rates. Mechanical </w:t>
      </w:r>
      <w:proofErr w:type="spellStart"/>
      <w:r w:rsidR="00472066">
        <w:rPr>
          <w:rFonts w:ascii="Times New Roman" w:hAnsi="Times New Roman" w:cs="Times New Roman"/>
        </w:rPr>
        <w:t>a</w:t>
      </w:r>
      <w:r w:rsidR="00144676" w:rsidRPr="00E57066">
        <w:rPr>
          <w:rFonts w:ascii="Times New Roman" w:hAnsi="Times New Roman" w:cs="Times New Roman"/>
        </w:rPr>
        <w:t>ctuarials</w:t>
      </w:r>
      <w:proofErr w:type="spellEnd"/>
      <w:r w:rsidR="00144676" w:rsidRPr="00E57066">
        <w:rPr>
          <w:rFonts w:ascii="Times New Roman" w:hAnsi="Times New Roman" w:cs="Times New Roman"/>
        </w:rPr>
        <w:t xml:space="preserve"> </w:t>
      </w:r>
      <w:r w:rsidR="00E57066" w:rsidRPr="00E57066">
        <w:rPr>
          <w:rFonts w:ascii="Times New Roman" w:hAnsi="Times New Roman" w:cs="Times New Roman"/>
        </w:rPr>
        <w:t xml:space="preserve">are like their empirical </w:t>
      </w:r>
      <w:r w:rsidR="00E57066" w:rsidRPr="00E57066">
        <w:rPr>
          <w:rFonts w:ascii="Times New Roman" w:hAnsi="Times New Roman" w:cs="Times New Roman"/>
        </w:rPr>
        <w:lastRenderedPageBreak/>
        <w:t>counterparts</w:t>
      </w:r>
      <w:r w:rsidR="00472066">
        <w:rPr>
          <w:rFonts w:ascii="Times New Roman" w:hAnsi="Times New Roman" w:cs="Times New Roman"/>
        </w:rPr>
        <w:t xml:space="preserve"> in quantifying items and prescribing algorithms for combining items</w:t>
      </w:r>
      <w:r w:rsidR="00E57066" w:rsidRPr="00E57066">
        <w:rPr>
          <w:rFonts w:ascii="Times New Roman" w:hAnsi="Times New Roman" w:cs="Times New Roman"/>
        </w:rPr>
        <w:t xml:space="preserve">, but they do not provide tables linking </w:t>
      </w:r>
      <w:r w:rsidR="00472066">
        <w:rPr>
          <w:rFonts w:ascii="Times New Roman" w:hAnsi="Times New Roman" w:cs="Times New Roman"/>
        </w:rPr>
        <w:t xml:space="preserve">the resultant </w:t>
      </w:r>
      <w:r w:rsidR="00E57066" w:rsidRPr="00E57066">
        <w:rPr>
          <w:rFonts w:ascii="Times New Roman" w:hAnsi="Times New Roman" w:cs="Times New Roman"/>
        </w:rPr>
        <w:t xml:space="preserve">summary scores to predicted recidivism rates. </w:t>
      </w:r>
      <w:r w:rsidR="005F22AA">
        <w:rPr>
          <w:rFonts w:ascii="Times New Roman" w:hAnsi="Times New Roman" w:cs="Times New Roman"/>
        </w:rPr>
        <w:t xml:space="preserve">In a practical context </w:t>
      </w:r>
      <w:r w:rsidR="00472066">
        <w:rPr>
          <w:rFonts w:ascii="Times New Roman" w:hAnsi="Times New Roman" w:cs="Times New Roman"/>
        </w:rPr>
        <w:t>e</w:t>
      </w:r>
      <w:r w:rsidR="00E57066" w:rsidRPr="00E57066">
        <w:rPr>
          <w:rFonts w:ascii="Times New Roman" w:hAnsi="Times New Roman" w:cs="Times New Roman"/>
        </w:rPr>
        <w:t xml:space="preserve">mpirical and </w:t>
      </w:r>
      <w:r w:rsidR="00472066">
        <w:rPr>
          <w:rFonts w:ascii="Times New Roman" w:hAnsi="Times New Roman" w:cs="Times New Roman"/>
        </w:rPr>
        <w:t>m</w:t>
      </w:r>
      <w:r w:rsidR="00E57066" w:rsidRPr="00E57066">
        <w:rPr>
          <w:rFonts w:ascii="Times New Roman" w:hAnsi="Times New Roman" w:cs="Times New Roman"/>
        </w:rPr>
        <w:t xml:space="preserve">echanical </w:t>
      </w:r>
      <w:proofErr w:type="spellStart"/>
      <w:r w:rsidR="00472066">
        <w:rPr>
          <w:rFonts w:ascii="Times New Roman" w:hAnsi="Times New Roman" w:cs="Times New Roman"/>
        </w:rPr>
        <w:t>a</w:t>
      </w:r>
      <w:r w:rsidR="00E57066" w:rsidRPr="00E57066">
        <w:rPr>
          <w:rFonts w:ascii="Times New Roman" w:hAnsi="Times New Roman" w:cs="Times New Roman"/>
        </w:rPr>
        <w:t>ctuarials</w:t>
      </w:r>
      <w:proofErr w:type="spellEnd"/>
      <w:r w:rsidR="00E57066" w:rsidRPr="00E57066">
        <w:rPr>
          <w:rFonts w:ascii="Times New Roman" w:hAnsi="Times New Roman" w:cs="Times New Roman"/>
        </w:rPr>
        <w:t xml:space="preserve"> can be applied directly</w:t>
      </w:r>
      <w:r w:rsidR="005F22AA">
        <w:rPr>
          <w:rFonts w:ascii="Times New Roman" w:hAnsi="Times New Roman" w:cs="Times New Roman"/>
        </w:rPr>
        <w:t>,</w:t>
      </w:r>
      <w:r w:rsidR="00E57066" w:rsidRPr="00E57066">
        <w:rPr>
          <w:rFonts w:ascii="Times New Roman" w:hAnsi="Times New Roman" w:cs="Times New Roman"/>
        </w:rPr>
        <w:t xml:space="preserve"> or evaluators </w:t>
      </w:r>
      <w:r w:rsidR="00A5042F">
        <w:rPr>
          <w:rFonts w:ascii="Times New Roman" w:hAnsi="Times New Roman" w:cs="Times New Roman"/>
        </w:rPr>
        <w:t xml:space="preserve">can </w:t>
      </w:r>
      <w:r w:rsidR="000A577D">
        <w:rPr>
          <w:rFonts w:ascii="Times New Roman" w:hAnsi="Times New Roman" w:cs="Times New Roman"/>
        </w:rPr>
        <w:t xml:space="preserve">be allowed to </w:t>
      </w:r>
      <w:r w:rsidR="00A5042F">
        <w:rPr>
          <w:rFonts w:ascii="Times New Roman" w:hAnsi="Times New Roman" w:cs="Times New Roman"/>
        </w:rPr>
        <w:t xml:space="preserve">adjust their scores </w:t>
      </w:r>
      <w:r w:rsidR="00E57066" w:rsidRPr="00E57066">
        <w:rPr>
          <w:rFonts w:ascii="Times New Roman" w:hAnsi="Times New Roman" w:cs="Times New Roman"/>
        </w:rPr>
        <w:t>using evidence purportedly external to the actuarial.</w:t>
      </w:r>
      <w:r w:rsidR="00E104CD">
        <w:rPr>
          <w:rFonts w:ascii="Times New Roman" w:hAnsi="Times New Roman" w:cs="Times New Roman"/>
        </w:rPr>
        <w:t xml:space="preserve"> </w:t>
      </w:r>
    </w:p>
    <w:p w14:paraId="1B19A6B4" w14:textId="0BAC09FA" w:rsidR="00392A0B" w:rsidRPr="00E57066" w:rsidRDefault="00E57066" w:rsidP="00392A0B">
      <w:pPr>
        <w:spacing w:line="480" w:lineRule="auto"/>
        <w:ind w:firstLine="720"/>
        <w:rPr>
          <w:rFonts w:ascii="Times New Roman" w:hAnsi="Times New Roman" w:cs="Times New Roman"/>
        </w:rPr>
      </w:pPr>
      <w:r w:rsidRPr="00E57066">
        <w:rPr>
          <w:rFonts w:ascii="Times New Roman" w:hAnsi="Times New Roman" w:cs="Times New Roman"/>
        </w:rPr>
        <w:t xml:space="preserve">We are currently in the </w:t>
      </w:r>
      <w:r w:rsidRPr="00E57066">
        <w:rPr>
          <w:rFonts w:ascii="Times New Roman" w:hAnsi="Times New Roman" w:cs="Times New Roman"/>
          <w:i/>
        </w:rPr>
        <w:t>third generation</w:t>
      </w:r>
      <w:r w:rsidRPr="00E57066">
        <w:rPr>
          <w:rFonts w:ascii="Times New Roman" w:hAnsi="Times New Roman" w:cs="Times New Roman"/>
        </w:rPr>
        <w:t xml:space="preserve">, which is less well researched. </w:t>
      </w:r>
      <w:r w:rsidR="00472066">
        <w:rPr>
          <w:rFonts w:ascii="Times New Roman" w:hAnsi="Times New Roman" w:cs="Times New Roman"/>
        </w:rPr>
        <w:t>The second generation focus</w:t>
      </w:r>
      <w:r w:rsidR="00283718">
        <w:rPr>
          <w:rFonts w:ascii="Times New Roman" w:hAnsi="Times New Roman" w:cs="Times New Roman"/>
        </w:rPr>
        <w:t>ed</w:t>
      </w:r>
      <w:r w:rsidR="00472066">
        <w:rPr>
          <w:rFonts w:ascii="Times New Roman" w:hAnsi="Times New Roman" w:cs="Times New Roman"/>
        </w:rPr>
        <w:t xml:space="preserve"> on static risk factors</w:t>
      </w:r>
      <w:r w:rsidR="00283718">
        <w:rPr>
          <w:rFonts w:ascii="Times New Roman" w:hAnsi="Times New Roman" w:cs="Times New Roman"/>
        </w:rPr>
        <w:t xml:space="preserve">, which are fixed or historical factors that cannot be changed. </w:t>
      </w:r>
      <w:r w:rsidRPr="00E57066">
        <w:rPr>
          <w:rFonts w:ascii="Times New Roman" w:hAnsi="Times New Roman" w:cs="Times New Roman"/>
        </w:rPr>
        <w:t>Th</w:t>
      </w:r>
      <w:r w:rsidR="00472066">
        <w:rPr>
          <w:rFonts w:ascii="Times New Roman" w:hAnsi="Times New Roman" w:cs="Times New Roman"/>
        </w:rPr>
        <w:t xml:space="preserve">e third </w:t>
      </w:r>
      <w:r w:rsidRPr="00E57066">
        <w:rPr>
          <w:rFonts w:ascii="Times New Roman" w:hAnsi="Times New Roman" w:cs="Times New Roman"/>
        </w:rPr>
        <w:t>generation has introduced the assessment of dynamic risk factors or “</w:t>
      </w:r>
      <w:proofErr w:type="spellStart"/>
      <w:r w:rsidRPr="00E57066">
        <w:rPr>
          <w:rFonts w:ascii="Times New Roman" w:hAnsi="Times New Roman" w:cs="Times New Roman"/>
        </w:rPr>
        <w:t>criminogenic</w:t>
      </w:r>
      <w:proofErr w:type="spellEnd"/>
      <w:r w:rsidRPr="00E57066">
        <w:rPr>
          <w:rFonts w:ascii="Times New Roman" w:hAnsi="Times New Roman" w:cs="Times New Roman"/>
        </w:rPr>
        <w:t xml:space="preserve"> needs.” Dynamic risk factors are characteristics that are </w:t>
      </w:r>
      <w:r w:rsidR="005F22AA">
        <w:rPr>
          <w:rFonts w:ascii="Times New Roman" w:hAnsi="Times New Roman" w:cs="Times New Roman"/>
        </w:rPr>
        <w:t>both capable of change</w:t>
      </w:r>
      <w:r w:rsidRPr="00E57066">
        <w:rPr>
          <w:rFonts w:ascii="Times New Roman" w:hAnsi="Times New Roman" w:cs="Times New Roman"/>
        </w:rPr>
        <w:t xml:space="preserve"> and </w:t>
      </w:r>
      <w:r w:rsidR="005F22AA">
        <w:rPr>
          <w:rFonts w:ascii="Times New Roman" w:hAnsi="Times New Roman" w:cs="Times New Roman"/>
        </w:rPr>
        <w:t>their change</w:t>
      </w:r>
      <w:r w:rsidRPr="00E57066">
        <w:rPr>
          <w:rFonts w:ascii="Times New Roman" w:hAnsi="Times New Roman" w:cs="Times New Roman"/>
        </w:rPr>
        <w:t xml:space="preserve"> </w:t>
      </w:r>
      <w:r w:rsidR="005F22AA">
        <w:rPr>
          <w:rFonts w:ascii="Times New Roman" w:hAnsi="Times New Roman" w:cs="Times New Roman"/>
        </w:rPr>
        <w:t>is</w:t>
      </w:r>
      <w:r w:rsidRPr="00E57066">
        <w:rPr>
          <w:rFonts w:ascii="Times New Roman" w:hAnsi="Times New Roman" w:cs="Times New Roman"/>
        </w:rPr>
        <w:t xml:space="preserve"> associated with </w:t>
      </w:r>
      <w:r w:rsidR="005F22AA">
        <w:rPr>
          <w:rFonts w:ascii="Times New Roman" w:hAnsi="Times New Roman" w:cs="Times New Roman"/>
        </w:rPr>
        <w:t>modifications (up or down) in</w:t>
      </w:r>
      <w:r w:rsidRPr="00E57066">
        <w:rPr>
          <w:rFonts w:ascii="Times New Roman" w:hAnsi="Times New Roman" w:cs="Times New Roman"/>
        </w:rPr>
        <w:t xml:space="preserve"> recidivism risk</w:t>
      </w:r>
      <w:r w:rsidR="005F22AA">
        <w:rPr>
          <w:rFonts w:ascii="Times New Roman" w:hAnsi="Times New Roman" w:cs="Times New Roman"/>
        </w:rPr>
        <w:t>.</w:t>
      </w:r>
      <w:r w:rsidRPr="00E57066">
        <w:rPr>
          <w:rFonts w:ascii="Times New Roman" w:hAnsi="Times New Roman" w:cs="Times New Roman"/>
        </w:rPr>
        <w:t xml:space="preserve"> </w:t>
      </w:r>
    </w:p>
    <w:p w14:paraId="6D32A3EC" w14:textId="77777777" w:rsidR="00392A0B" w:rsidRPr="00E57066" w:rsidRDefault="00A5042F" w:rsidP="00392A0B">
      <w:pPr>
        <w:spacing w:line="480" w:lineRule="auto"/>
        <w:rPr>
          <w:rFonts w:ascii="Times New Roman" w:hAnsi="Times New Roman" w:cs="Times New Roman"/>
        </w:rPr>
      </w:pPr>
      <w:r>
        <w:rPr>
          <w:rFonts w:ascii="Times New Roman" w:hAnsi="Times New Roman" w:cs="Times New Roman"/>
          <w:b/>
        </w:rPr>
        <w:t xml:space="preserve">Historical </w:t>
      </w:r>
      <w:r w:rsidR="00E8581A">
        <w:rPr>
          <w:rFonts w:ascii="Times New Roman" w:hAnsi="Times New Roman" w:cs="Times New Roman"/>
          <w:b/>
        </w:rPr>
        <w:t xml:space="preserve">and Socio-Political </w:t>
      </w:r>
      <w:r>
        <w:rPr>
          <w:rFonts w:ascii="Times New Roman" w:hAnsi="Times New Roman" w:cs="Times New Roman"/>
          <w:b/>
        </w:rPr>
        <w:t xml:space="preserve">Context </w:t>
      </w:r>
      <w:r w:rsidR="00E8581A">
        <w:rPr>
          <w:rFonts w:ascii="Times New Roman" w:hAnsi="Times New Roman" w:cs="Times New Roman"/>
          <w:b/>
        </w:rPr>
        <w:t>for Evaluating the</w:t>
      </w:r>
      <w:r>
        <w:rPr>
          <w:rFonts w:ascii="Times New Roman" w:hAnsi="Times New Roman" w:cs="Times New Roman"/>
          <w:b/>
        </w:rPr>
        <w:t xml:space="preserve"> MA </w:t>
      </w:r>
      <w:proofErr w:type="gramStart"/>
      <w:r>
        <w:rPr>
          <w:rFonts w:ascii="Times New Roman" w:hAnsi="Times New Roman" w:cs="Times New Roman"/>
          <w:b/>
        </w:rPr>
        <w:t>SORB</w:t>
      </w:r>
      <w:proofErr w:type="gramEnd"/>
      <w:r>
        <w:rPr>
          <w:rFonts w:ascii="Times New Roman" w:hAnsi="Times New Roman" w:cs="Times New Roman"/>
          <w:b/>
        </w:rPr>
        <w:t xml:space="preserve"> Classification Factors</w:t>
      </w:r>
    </w:p>
    <w:p w14:paraId="61D838E7" w14:textId="215195DF" w:rsidR="00392A0B" w:rsidRPr="00E57066" w:rsidRDefault="00A5042F" w:rsidP="00392A0B">
      <w:pPr>
        <w:spacing w:line="480" w:lineRule="auto"/>
        <w:ind w:firstLine="720"/>
        <w:rPr>
          <w:rFonts w:ascii="Times New Roman" w:hAnsi="Times New Roman" w:cs="Times New Roman"/>
        </w:rPr>
      </w:pPr>
      <w:r>
        <w:rPr>
          <w:rFonts w:ascii="Times New Roman" w:hAnsi="Times New Roman" w:cs="Times New Roman"/>
        </w:rPr>
        <w:t>The MA Classificati</w:t>
      </w:r>
      <w:r w:rsidR="00823523">
        <w:rPr>
          <w:rFonts w:ascii="Times New Roman" w:hAnsi="Times New Roman" w:cs="Times New Roman"/>
        </w:rPr>
        <w:t>on Factors for sex offenders were</w:t>
      </w:r>
      <w:r>
        <w:rPr>
          <w:rFonts w:ascii="Times New Roman" w:hAnsi="Times New Roman" w:cs="Times New Roman"/>
        </w:rPr>
        <w:t xml:space="preserve"> develop</w:t>
      </w:r>
      <w:r w:rsidR="00903DF4">
        <w:rPr>
          <w:rFonts w:ascii="Times New Roman" w:hAnsi="Times New Roman" w:cs="Times New Roman"/>
        </w:rPr>
        <w:t xml:space="preserve">ed in the </w:t>
      </w:r>
      <w:proofErr w:type="spellStart"/>
      <w:r w:rsidR="00903DF4">
        <w:rPr>
          <w:rFonts w:ascii="Times New Roman" w:hAnsi="Times New Roman" w:cs="Times New Roman"/>
        </w:rPr>
        <w:t>mid 1990s</w:t>
      </w:r>
      <w:proofErr w:type="spellEnd"/>
      <w:r w:rsidR="00903DF4">
        <w:rPr>
          <w:rFonts w:ascii="Times New Roman" w:hAnsi="Times New Roman" w:cs="Times New Roman"/>
        </w:rPr>
        <w:t xml:space="preserve">. </w:t>
      </w:r>
      <w:r w:rsidR="00823523">
        <w:rPr>
          <w:rFonts w:ascii="Times New Roman" w:hAnsi="Times New Roman" w:cs="Times New Roman"/>
        </w:rPr>
        <w:t>The instrument</w:t>
      </w:r>
      <w:r w:rsidR="00903DF4">
        <w:rPr>
          <w:rFonts w:ascii="Times New Roman" w:hAnsi="Times New Roman" w:cs="Times New Roman"/>
        </w:rPr>
        <w:t xml:space="preserve"> is a</w:t>
      </w:r>
      <w:r w:rsidR="001F276A">
        <w:rPr>
          <w:rFonts w:ascii="Times New Roman" w:hAnsi="Times New Roman" w:cs="Times New Roman"/>
        </w:rPr>
        <w:t xml:space="preserve"> </w:t>
      </w:r>
      <w:r w:rsidR="005D58C1">
        <w:rPr>
          <w:rFonts w:ascii="Times New Roman" w:hAnsi="Times New Roman" w:cs="Times New Roman"/>
        </w:rPr>
        <w:t xml:space="preserve">SCG because it suggests the domains </w:t>
      </w:r>
      <w:r w:rsidR="00E8581A">
        <w:rPr>
          <w:rFonts w:ascii="Times New Roman" w:hAnsi="Times New Roman" w:cs="Times New Roman"/>
        </w:rPr>
        <w:t xml:space="preserve">that evaluators should </w:t>
      </w:r>
      <w:r w:rsidR="005D58C1">
        <w:rPr>
          <w:rFonts w:ascii="Times New Roman" w:hAnsi="Times New Roman" w:cs="Times New Roman"/>
        </w:rPr>
        <w:t xml:space="preserve">consider in </w:t>
      </w:r>
      <w:r w:rsidR="00E8581A">
        <w:rPr>
          <w:rFonts w:ascii="Times New Roman" w:hAnsi="Times New Roman" w:cs="Times New Roman"/>
        </w:rPr>
        <w:t>their</w:t>
      </w:r>
      <w:r w:rsidR="005D58C1">
        <w:rPr>
          <w:rFonts w:ascii="Times New Roman" w:hAnsi="Times New Roman" w:cs="Times New Roman"/>
        </w:rPr>
        <w:t xml:space="preserve"> judgment</w:t>
      </w:r>
      <w:r w:rsidR="00E8581A">
        <w:rPr>
          <w:rFonts w:ascii="Times New Roman" w:hAnsi="Times New Roman" w:cs="Times New Roman"/>
        </w:rPr>
        <w:t>s</w:t>
      </w:r>
      <w:r w:rsidR="00C54748">
        <w:rPr>
          <w:rFonts w:ascii="Times New Roman" w:hAnsi="Times New Roman" w:cs="Times New Roman"/>
        </w:rPr>
        <w:t xml:space="preserve"> about </w:t>
      </w:r>
      <w:r w:rsidR="00283718">
        <w:rPr>
          <w:rFonts w:ascii="Times New Roman" w:hAnsi="Times New Roman" w:cs="Times New Roman"/>
        </w:rPr>
        <w:t xml:space="preserve">assigning offenders to </w:t>
      </w:r>
      <w:r w:rsidR="00C54748">
        <w:rPr>
          <w:rFonts w:ascii="Times New Roman" w:hAnsi="Times New Roman" w:cs="Times New Roman"/>
        </w:rPr>
        <w:t>tier</w:t>
      </w:r>
      <w:r w:rsidR="00283718">
        <w:rPr>
          <w:rFonts w:ascii="Times New Roman" w:hAnsi="Times New Roman" w:cs="Times New Roman"/>
        </w:rPr>
        <w:t>s or risk categories</w:t>
      </w:r>
      <w:r w:rsidR="00823523">
        <w:rPr>
          <w:rFonts w:ascii="Times New Roman" w:hAnsi="Times New Roman" w:cs="Times New Roman"/>
        </w:rPr>
        <w:t>,</w:t>
      </w:r>
      <w:r w:rsidR="00070E0C">
        <w:rPr>
          <w:rFonts w:ascii="Times New Roman" w:hAnsi="Times New Roman" w:cs="Times New Roman"/>
        </w:rPr>
        <w:t xml:space="preserve"> but </w:t>
      </w:r>
      <w:r w:rsidR="00E8581A">
        <w:rPr>
          <w:rFonts w:ascii="Times New Roman" w:hAnsi="Times New Roman" w:cs="Times New Roman"/>
        </w:rPr>
        <w:t xml:space="preserve">it </w:t>
      </w:r>
      <w:r w:rsidR="00C54748">
        <w:rPr>
          <w:rFonts w:ascii="Times New Roman" w:hAnsi="Times New Roman" w:cs="Times New Roman"/>
        </w:rPr>
        <w:t>does not have r</w:t>
      </w:r>
      <w:r w:rsidR="00D450E7">
        <w:rPr>
          <w:rFonts w:ascii="Times New Roman" w:hAnsi="Times New Roman" w:cs="Times New Roman"/>
        </w:rPr>
        <w:t>ules on how to combine or weigh</w:t>
      </w:r>
      <w:r w:rsidR="00C54748">
        <w:rPr>
          <w:rFonts w:ascii="Times New Roman" w:hAnsi="Times New Roman" w:cs="Times New Roman"/>
        </w:rPr>
        <w:t xml:space="preserve"> items in reaching a decision. Moreover, </w:t>
      </w:r>
      <w:r w:rsidR="00070E0C">
        <w:rPr>
          <w:rFonts w:ascii="Times New Roman" w:hAnsi="Times New Roman" w:cs="Times New Roman"/>
        </w:rPr>
        <w:t>its items</w:t>
      </w:r>
      <w:r w:rsidR="005D58C1">
        <w:rPr>
          <w:rFonts w:ascii="Times New Roman" w:hAnsi="Times New Roman" w:cs="Times New Roman"/>
        </w:rPr>
        <w:t xml:space="preserve"> </w:t>
      </w:r>
      <w:r w:rsidR="008055E2">
        <w:rPr>
          <w:rFonts w:ascii="Times New Roman" w:hAnsi="Times New Roman" w:cs="Times New Roman"/>
        </w:rPr>
        <w:t>do not</w:t>
      </w:r>
      <w:r w:rsidR="005D58C1">
        <w:rPr>
          <w:rFonts w:ascii="Times New Roman" w:hAnsi="Times New Roman" w:cs="Times New Roman"/>
        </w:rPr>
        <w:t xml:space="preserve"> have specific anchors, </w:t>
      </w:r>
      <w:r w:rsidR="00C54748">
        <w:rPr>
          <w:rFonts w:ascii="Times New Roman" w:hAnsi="Times New Roman" w:cs="Times New Roman"/>
        </w:rPr>
        <w:t>do not provide clear cutoffs for presence or absence of domains, do not result in the assignment of numerical</w:t>
      </w:r>
      <w:r w:rsidR="005D58C1">
        <w:rPr>
          <w:rFonts w:ascii="Times New Roman" w:hAnsi="Times New Roman" w:cs="Times New Roman"/>
        </w:rPr>
        <w:t xml:space="preserve"> </w:t>
      </w:r>
      <w:r w:rsidR="00C54748">
        <w:rPr>
          <w:rFonts w:ascii="Times New Roman" w:hAnsi="Times New Roman" w:cs="Times New Roman"/>
        </w:rPr>
        <w:t>values to item judgments, and at times conflate multiple domains within a single item</w:t>
      </w:r>
      <w:r w:rsidR="005D58C1">
        <w:rPr>
          <w:rFonts w:ascii="Times New Roman" w:hAnsi="Times New Roman" w:cs="Times New Roman"/>
        </w:rPr>
        <w:t xml:space="preserve">. Thus, it is </w:t>
      </w:r>
      <w:r w:rsidR="00E104CD">
        <w:rPr>
          <w:rFonts w:ascii="Times New Roman" w:hAnsi="Times New Roman" w:cs="Times New Roman"/>
        </w:rPr>
        <w:t xml:space="preserve">not </w:t>
      </w:r>
      <w:r w:rsidR="005D58C1">
        <w:rPr>
          <w:rFonts w:ascii="Times New Roman" w:hAnsi="Times New Roman" w:cs="Times New Roman"/>
        </w:rPr>
        <w:t xml:space="preserve">possible to evaluate the reliability or predictive validity of these items or to use empirical </w:t>
      </w:r>
      <w:r w:rsidR="000A577D">
        <w:rPr>
          <w:rFonts w:ascii="Times New Roman" w:hAnsi="Times New Roman" w:cs="Times New Roman"/>
        </w:rPr>
        <w:t>research</w:t>
      </w:r>
      <w:r w:rsidR="005D58C1">
        <w:rPr>
          <w:rFonts w:ascii="Times New Roman" w:hAnsi="Times New Roman" w:cs="Times New Roman"/>
        </w:rPr>
        <w:t xml:space="preserve"> to improve the items</w:t>
      </w:r>
      <w:r w:rsidR="00E8581A">
        <w:rPr>
          <w:rFonts w:ascii="Times New Roman" w:hAnsi="Times New Roman" w:cs="Times New Roman"/>
        </w:rPr>
        <w:t xml:space="preserve"> or </w:t>
      </w:r>
      <w:r w:rsidR="00823523">
        <w:rPr>
          <w:rFonts w:ascii="Times New Roman" w:hAnsi="Times New Roman" w:cs="Times New Roman"/>
        </w:rPr>
        <w:t xml:space="preserve">how they are combined in </w:t>
      </w:r>
      <w:r w:rsidR="00E8581A">
        <w:rPr>
          <w:rFonts w:ascii="Times New Roman" w:hAnsi="Times New Roman" w:cs="Times New Roman"/>
        </w:rPr>
        <w:t>the instrument</w:t>
      </w:r>
      <w:r w:rsidR="005D58C1">
        <w:rPr>
          <w:rFonts w:ascii="Times New Roman" w:hAnsi="Times New Roman" w:cs="Times New Roman"/>
        </w:rPr>
        <w:t>.</w:t>
      </w:r>
      <w:r w:rsidR="001F276A">
        <w:rPr>
          <w:rFonts w:ascii="Times New Roman" w:hAnsi="Times New Roman" w:cs="Times New Roman"/>
        </w:rPr>
        <w:t xml:space="preserve"> </w:t>
      </w:r>
      <w:r>
        <w:rPr>
          <w:rFonts w:ascii="Times New Roman" w:hAnsi="Times New Roman" w:cs="Times New Roman"/>
        </w:rPr>
        <w:t xml:space="preserve"> </w:t>
      </w:r>
      <w:r w:rsidR="00283718">
        <w:rPr>
          <w:rFonts w:ascii="Times New Roman" w:hAnsi="Times New Roman" w:cs="Times New Roman"/>
        </w:rPr>
        <w:t xml:space="preserve">One could only </w:t>
      </w:r>
      <w:r w:rsidR="004D5849">
        <w:rPr>
          <w:rFonts w:ascii="Times New Roman" w:hAnsi="Times New Roman" w:cs="Times New Roman"/>
        </w:rPr>
        <w:t xml:space="preserve">generally </w:t>
      </w:r>
      <w:r w:rsidR="00283718">
        <w:rPr>
          <w:rFonts w:ascii="Times New Roman" w:hAnsi="Times New Roman" w:cs="Times New Roman"/>
        </w:rPr>
        <w:t xml:space="preserve">assess the reliability </w:t>
      </w:r>
      <w:r w:rsidR="004D5849">
        <w:rPr>
          <w:rFonts w:ascii="Times New Roman" w:hAnsi="Times New Roman" w:cs="Times New Roman"/>
        </w:rPr>
        <w:t xml:space="preserve">and predictive validity </w:t>
      </w:r>
      <w:r w:rsidR="00283718">
        <w:rPr>
          <w:rFonts w:ascii="Times New Roman" w:hAnsi="Times New Roman" w:cs="Times New Roman"/>
        </w:rPr>
        <w:t xml:space="preserve">of the ultimate level recommendations of evaluators, if such independent judgment data were systematically recorded. </w:t>
      </w:r>
      <w:r w:rsidR="008376E6">
        <w:rPr>
          <w:rFonts w:ascii="Times New Roman" w:hAnsi="Times New Roman" w:cs="Times New Roman"/>
        </w:rPr>
        <w:t>I</w:t>
      </w:r>
      <w:r w:rsidR="00E8581A">
        <w:rPr>
          <w:rFonts w:ascii="Times New Roman" w:hAnsi="Times New Roman" w:cs="Times New Roman"/>
        </w:rPr>
        <w:t>t is less sophisticated than the more quantitative SCGs</w:t>
      </w:r>
      <w:r w:rsidR="008376E6">
        <w:rPr>
          <w:rFonts w:ascii="Times New Roman" w:hAnsi="Times New Roman" w:cs="Times New Roman"/>
        </w:rPr>
        <w:t>,</w:t>
      </w:r>
      <w:r w:rsidR="00E8581A">
        <w:rPr>
          <w:rFonts w:ascii="Times New Roman" w:hAnsi="Times New Roman" w:cs="Times New Roman"/>
        </w:rPr>
        <w:t xml:space="preserve"> and </w:t>
      </w:r>
      <w:r w:rsidR="008376E6">
        <w:rPr>
          <w:rFonts w:ascii="Times New Roman" w:hAnsi="Times New Roman" w:cs="Times New Roman"/>
        </w:rPr>
        <w:t xml:space="preserve">thus </w:t>
      </w:r>
      <w:r w:rsidR="00903DF4">
        <w:rPr>
          <w:rFonts w:ascii="Times New Roman" w:hAnsi="Times New Roman" w:cs="Times New Roman"/>
        </w:rPr>
        <w:t xml:space="preserve">although </w:t>
      </w:r>
      <w:r w:rsidR="008376E6">
        <w:rPr>
          <w:rFonts w:ascii="Times New Roman" w:hAnsi="Times New Roman" w:cs="Times New Roman"/>
        </w:rPr>
        <w:t xml:space="preserve">historically </w:t>
      </w:r>
      <w:r w:rsidR="00903DF4">
        <w:rPr>
          <w:rFonts w:ascii="Times New Roman" w:hAnsi="Times New Roman" w:cs="Times New Roman"/>
        </w:rPr>
        <w:t xml:space="preserve">it </w:t>
      </w:r>
      <w:r w:rsidR="008376E6">
        <w:rPr>
          <w:rFonts w:ascii="Times New Roman" w:hAnsi="Times New Roman" w:cs="Times New Roman"/>
        </w:rPr>
        <w:t xml:space="preserve">would be classified as a </w:t>
      </w:r>
      <w:r w:rsidR="006D25E9">
        <w:rPr>
          <w:rFonts w:ascii="Times New Roman" w:hAnsi="Times New Roman" w:cs="Times New Roman"/>
        </w:rPr>
        <w:t>second-generation</w:t>
      </w:r>
      <w:r w:rsidR="008376E6">
        <w:rPr>
          <w:rFonts w:ascii="Times New Roman" w:hAnsi="Times New Roman" w:cs="Times New Roman"/>
        </w:rPr>
        <w:t xml:space="preserve"> instrument</w:t>
      </w:r>
      <w:r w:rsidR="00903DF4">
        <w:rPr>
          <w:rFonts w:ascii="Times New Roman" w:hAnsi="Times New Roman" w:cs="Times New Roman"/>
        </w:rPr>
        <w:t>,</w:t>
      </w:r>
      <w:r w:rsidR="008376E6">
        <w:rPr>
          <w:rFonts w:ascii="Times New Roman" w:hAnsi="Times New Roman" w:cs="Times New Roman"/>
        </w:rPr>
        <w:t xml:space="preserve"> </w:t>
      </w:r>
      <w:r w:rsidR="00903DF4">
        <w:rPr>
          <w:rFonts w:ascii="Times New Roman" w:hAnsi="Times New Roman" w:cs="Times New Roman"/>
        </w:rPr>
        <w:t>it</w:t>
      </w:r>
      <w:r w:rsidR="008376E6">
        <w:rPr>
          <w:rFonts w:ascii="Times New Roman" w:hAnsi="Times New Roman" w:cs="Times New Roman"/>
        </w:rPr>
        <w:t xml:space="preserve"> </w:t>
      </w:r>
      <w:r w:rsidR="00E8581A">
        <w:rPr>
          <w:rFonts w:ascii="Times New Roman" w:hAnsi="Times New Roman" w:cs="Times New Roman"/>
        </w:rPr>
        <w:t xml:space="preserve">falls </w:t>
      </w:r>
      <w:r w:rsidR="008376E6">
        <w:rPr>
          <w:rFonts w:ascii="Times New Roman" w:hAnsi="Times New Roman" w:cs="Times New Roman"/>
        </w:rPr>
        <w:t xml:space="preserve">short of other SCGs and is </w:t>
      </w:r>
      <w:r w:rsidR="00E8581A">
        <w:rPr>
          <w:rFonts w:ascii="Times New Roman" w:hAnsi="Times New Roman" w:cs="Times New Roman"/>
        </w:rPr>
        <w:t xml:space="preserve">significantly </w:t>
      </w:r>
      <w:r w:rsidR="008376E6">
        <w:rPr>
          <w:rFonts w:ascii="Times New Roman" w:hAnsi="Times New Roman" w:cs="Times New Roman"/>
        </w:rPr>
        <w:t>inferior to</w:t>
      </w:r>
      <w:r w:rsidR="00E8581A">
        <w:rPr>
          <w:rFonts w:ascii="Times New Roman" w:hAnsi="Times New Roman" w:cs="Times New Roman"/>
        </w:rPr>
        <w:t xml:space="preserve"> </w:t>
      </w:r>
      <w:r w:rsidR="00283718">
        <w:rPr>
          <w:rFonts w:ascii="Times New Roman" w:hAnsi="Times New Roman" w:cs="Times New Roman"/>
        </w:rPr>
        <w:t>e</w:t>
      </w:r>
      <w:r w:rsidR="00E8581A">
        <w:rPr>
          <w:rFonts w:ascii="Times New Roman" w:hAnsi="Times New Roman" w:cs="Times New Roman"/>
        </w:rPr>
        <w:t xml:space="preserve">mpirical and </w:t>
      </w:r>
      <w:r w:rsidR="00283718">
        <w:rPr>
          <w:rFonts w:ascii="Times New Roman" w:hAnsi="Times New Roman" w:cs="Times New Roman"/>
        </w:rPr>
        <w:t>m</w:t>
      </w:r>
      <w:r w:rsidR="00E8581A">
        <w:rPr>
          <w:rFonts w:ascii="Times New Roman" w:hAnsi="Times New Roman" w:cs="Times New Roman"/>
        </w:rPr>
        <w:t xml:space="preserve">echanical </w:t>
      </w:r>
      <w:proofErr w:type="spellStart"/>
      <w:r w:rsidR="00283718">
        <w:rPr>
          <w:rFonts w:ascii="Times New Roman" w:hAnsi="Times New Roman" w:cs="Times New Roman"/>
        </w:rPr>
        <w:t>a</w:t>
      </w:r>
      <w:r w:rsidR="00E8581A">
        <w:rPr>
          <w:rFonts w:ascii="Times New Roman" w:hAnsi="Times New Roman" w:cs="Times New Roman"/>
        </w:rPr>
        <w:t>ctuarials</w:t>
      </w:r>
      <w:proofErr w:type="spellEnd"/>
      <w:r w:rsidR="00E8581A">
        <w:rPr>
          <w:rFonts w:ascii="Times New Roman" w:hAnsi="Times New Roman" w:cs="Times New Roman"/>
        </w:rPr>
        <w:t>.</w:t>
      </w:r>
      <w:r w:rsidR="00392A0B" w:rsidRPr="00392A0B">
        <w:rPr>
          <w:rFonts w:ascii="Times New Roman" w:hAnsi="Times New Roman" w:cs="Times New Roman"/>
        </w:rPr>
        <w:t xml:space="preserve"> </w:t>
      </w:r>
    </w:p>
    <w:p w14:paraId="45DFBD61" w14:textId="55055934" w:rsidR="00392A0B" w:rsidRPr="00E57066" w:rsidRDefault="00312F27" w:rsidP="00392A0B">
      <w:pPr>
        <w:spacing w:line="480" w:lineRule="auto"/>
        <w:ind w:firstLine="720"/>
        <w:rPr>
          <w:rFonts w:ascii="Times New Roman" w:hAnsi="Times New Roman" w:cs="Times New Roman"/>
        </w:rPr>
      </w:pPr>
      <w:r>
        <w:rPr>
          <w:rFonts w:ascii="Times New Roman" w:hAnsi="Times New Roman" w:cs="Times New Roman"/>
        </w:rPr>
        <w:lastRenderedPageBreak/>
        <w:t>Massachusetts is</w:t>
      </w:r>
      <w:r w:rsidR="00F82BDF">
        <w:rPr>
          <w:rFonts w:ascii="Times New Roman" w:hAnsi="Times New Roman" w:cs="Times New Roman"/>
        </w:rPr>
        <w:t xml:space="preserve"> not alone in it</w:t>
      </w:r>
      <w:r w:rsidR="003C692B">
        <w:rPr>
          <w:rFonts w:ascii="Times New Roman" w:hAnsi="Times New Roman" w:cs="Times New Roman"/>
        </w:rPr>
        <w:t>s</w:t>
      </w:r>
      <w:r w:rsidR="00F82BDF">
        <w:rPr>
          <w:rFonts w:ascii="Times New Roman" w:hAnsi="Times New Roman" w:cs="Times New Roman"/>
        </w:rPr>
        <w:t xml:space="preserve"> use of suboptimal instruments to </w:t>
      </w:r>
      <w:r w:rsidR="00557F08">
        <w:rPr>
          <w:rFonts w:ascii="Times New Roman" w:hAnsi="Times New Roman" w:cs="Times New Roman"/>
        </w:rPr>
        <w:t>classify sex offenders</w:t>
      </w:r>
      <w:r w:rsidR="00F82BDF">
        <w:rPr>
          <w:rFonts w:ascii="Times New Roman" w:hAnsi="Times New Roman" w:cs="Times New Roman"/>
        </w:rPr>
        <w:t>. De facto “</w:t>
      </w:r>
      <w:proofErr w:type="spellStart"/>
      <w:r w:rsidR="00F82BDF">
        <w:rPr>
          <w:rFonts w:ascii="Times New Roman" w:hAnsi="Times New Roman" w:cs="Times New Roman"/>
        </w:rPr>
        <w:t>tiering</w:t>
      </w:r>
      <w:proofErr w:type="spellEnd"/>
      <w:r w:rsidR="00F82BDF">
        <w:rPr>
          <w:rFonts w:ascii="Times New Roman" w:hAnsi="Times New Roman" w:cs="Times New Roman"/>
        </w:rPr>
        <w:t xml:space="preserve">” (i.e., categorizing sex offenders in some manner for differential dispositional </w:t>
      </w:r>
      <w:r>
        <w:rPr>
          <w:rFonts w:ascii="Times New Roman" w:hAnsi="Times New Roman" w:cs="Times New Roman"/>
        </w:rPr>
        <w:t>decisions</w:t>
      </w:r>
      <w:r w:rsidR="00F82BDF">
        <w:rPr>
          <w:rFonts w:ascii="Times New Roman" w:hAnsi="Times New Roman" w:cs="Times New Roman"/>
        </w:rPr>
        <w:t xml:space="preserve">) occurs in 98% of the states. Only 6% </w:t>
      </w:r>
      <w:r w:rsidR="00557F08">
        <w:rPr>
          <w:rFonts w:ascii="Times New Roman" w:hAnsi="Times New Roman" w:cs="Times New Roman"/>
        </w:rPr>
        <w:t xml:space="preserve">of states </w:t>
      </w:r>
      <w:r w:rsidR="00F82BDF">
        <w:rPr>
          <w:rFonts w:ascii="Times New Roman" w:hAnsi="Times New Roman" w:cs="Times New Roman"/>
        </w:rPr>
        <w:t xml:space="preserve">use standard </w:t>
      </w:r>
      <w:r>
        <w:rPr>
          <w:rFonts w:ascii="Times New Roman" w:hAnsi="Times New Roman" w:cs="Times New Roman"/>
        </w:rPr>
        <w:t>mechanical</w:t>
      </w:r>
      <w:r w:rsidR="00F82BDF">
        <w:rPr>
          <w:rFonts w:ascii="Times New Roman" w:hAnsi="Times New Roman" w:cs="Times New Roman"/>
        </w:rPr>
        <w:t xml:space="preserve"> </w:t>
      </w:r>
      <w:proofErr w:type="spellStart"/>
      <w:r w:rsidR="00F82BDF">
        <w:rPr>
          <w:rFonts w:ascii="Times New Roman" w:hAnsi="Times New Roman" w:cs="Times New Roman"/>
        </w:rPr>
        <w:t>actuarials</w:t>
      </w:r>
      <w:proofErr w:type="spellEnd"/>
      <w:r w:rsidR="00557F08">
        <w:rPr>
          <w:rFonts w:ascii="Times New Roman" w:hAnsi="Times New Roman" w:cs="Times New Roman"/>
        </w:rPr>
        <w:t xml:space="preserve"> to make their decisions about offender classification</w:t>
      </w:r>
      <w:r w:rsidR="00F82BDF">
        <w:rPr>
          <w:rFonts w:ascii="Times New Roman" w:hAnsi="Times New Roman" w:cs="Times New Roman"/>
        </w:rPr>
        <w:t>, and an addition</w:t>
      </w:r>
      <w:r w:rsidR="000A577D">
        <w:rPr>
          <w:rFonts w:ascii="Times New Roman" w:hAnsi="Times New Roman" w:cs="Times New Roman"/>
        </w:rPr>
        <w:t>al</w:t>
      </w:r>
      <w:r w:rsidR="00F82BDF">
        <w:rPr>
          <w:rFonts w:ascii="Times New Roman" w:hAnsi="Times New Roman" w:cs="Times New Roman"/>
        </w:rPr>
        <w:t xml:space="preserve"> 6% </w:t>
      </w:r>
      <w:r w:rsidR="008376E6">
        <w:rPr>
          <w:rFonts w:ascii="Times New Roman" w:hAnsi="Times New Roman" w:cs="Times New Roman"/>
        </w:rPr>
        <w:t>have</w:t>
      </w:r>
      <w:r w:rsidR="00F82BDF">
        <w:rPr>
          <w:rFonts w:ascii="Times New Roman" w:hAnsi="Times New Roman" w:cs="Times New Roman"/>
        </w:rPr>
        <w:t xml:space="preserve"> generated </w:t>
      </w:r>
      <w:r w:rsidR="008376E6">
        <w:rPr>
          <w:rFonts w:ascii="Times New Roman" w:hAnsi="Times New Roman" w:cs="Times New Roman"/>
        </w:rPr>
        <w:t xml:space="preserve">their own </w:t>
      </w:r>
      <w:r>
        <w:rPr>
          <w:rFonts w:ascii="Times New Roman" w:hAnsi="Times New Roman" w:cs="Times New Roman"/>
        </w:rPr>
        <w:t xml:space="preserve">mechanical </w:t>
      </w:r>
      <w:proofErr w:type="spellStart"/>
      <w:r w:rsidR="00F82BDF">
        <w:rPr>
          <w:rFonts w:ascii="Times New Roman" w:hAnsi="Times New Roman" w:cs="Times New Roman"/>
        </w:rPr>
        <w:t>actuarials</w:t>
      </w:r>
      <w:proofErr w:type="spellEnd"/>
      <w:r w:rsidR="00F82BDF">
        <w:rPr>
          <w:rFonts w:ascii="Times New Roman" w:hAnsi="Times New Roman" w:cs="Times New Roman"/>
        </w:rPr>
        <w:t>. Two other states with MA</w:t>
      </w:r>
      <w:r w:rsidR="006D25E9">
        <w:rPr>
          <w:rFonts w:ascii="Times New Roman" w:hAnsi="Times New Roman" w:cs="Times New Roman"/>
        </w:rPr>
        <w:t xml:space="preserve"> </w:t>
      </w:r>
      <w:r w:rsidR="00F82BDF">
        <w:rPr>
          <w:rFonts w:ascii="Times New Roman" w:hAnsi="Times New Roman" w:cs="Times New Roman"/>
        </w:rPr>
        <w:t xml:space="preserve">(6%) use SCGs. </w:t>
      </w:r>
      <w:r w:rsidR="003C692B">
        <w:rPr>
          <w:rFonts w:ascii="Times New Roman" w:hAnsi="Times New Roman" w:cs="Times New Roman"/>
        </w:rPr>
        <w:t>The remaining 80% either do not specify criteria for decisions (17%) or simply use crime categories for classification (63%).</w:t>
      </w:r>
    </w:p>
    <w:p w14:paraId="13DAA214" w14:textId="77777777" w:rsidR="00392A0B" w:rsidRPr="00E57066" w:rsidRDefault="00FD7990" w:rsidP="00392A0B">
      <w:pPr>
        <w:spacing w:line="480" w:lineRule="auto"/>
        <w:rPr>
          <w:rFonts w:ascii="Times New Roman" w:hAnsi="Times New Roman" w:cs="Times New Roman"/>
        </w:rPr>
      </w:pPr>
      <w:r w:rsidRPr="00FD7990">
        <w:rPr>
          <w:rFonts w:ascii="Times New Roman" w:hAnsi="Times New Roman" w:cs="Times New Roman"/>
          <w:b/>
        </w:rPr>
        <w:t>Comparing the Efficacy of Risk Assessment Strategies</w:t>
      </w:r>
    </w:p>
    <w:p w14:paraId="0E37B1A9" w14:textId="493C0DA9" w:rsidR="00C33777" w:rsidRDefault="00D450E7" w:rsidP="00C33777">
      <w:pPr>
        <w:spacing w:line="480" w:lineRule="auto"/>
        <w:ind w:firstLine="720"/>
        <w:rPr>
          <w:rFonts w:ascii="Times New Roman" w:hAnsi="Times New Roman" w:cs="Times New Roman"/>
        </w:rPr>
      </w:pPr>
      <w:r>
        <w:rPr>
          <w:rFonts w:ascii="Times New Roman" w:hAnsi="Times New Roman" w:cs="Times New Roman"/>
        </w:rPr>
        <w:t xml:space="preserve">The two essential determiners of whether a particular risk assessment strategy </w:t>
      </w:r>
      <w:r w:rsidR="00E8581A">
        <w:rPr>
          <w:rFonts w:ascii="Times New Roman" w:hAnsi="Times New Roman" w:cs="Times New Roman"/>
        </w:rPr>
        <w:t>is viable are measures of reliability and validity.</w:t>
      </w:r>
      <w:r w:rsidR="00FD7990">
        <w:rPr>
          <w:rFonts w:ascii="Times New Roman" w:hAnsi="Times New Roman" w:cs="Times New Roman"/>
        </w:rPr>
        <w:t xml:space="preserve"> The former assesses the accuracy or freedom from measurement </w:t>
      </w:r>
      <w:r w:rsidR="00392A0B">
        <w:rPr>
          <w:rFonts w:ascii="Times New Roman" w:hAnsi="Times New Roman" w:cs="Times New Roman"/>
        </w:rPr>
        <w:t xml:space="preserve">error </w:t>
      </w:r>
      <w:r w:rsidR="00FD7990">
        <w:rPr>
          <w:rFonts w:ascii="Times New Roman" w:hAnsi="Times New Roman" w:cs="Times New Roman"/>
        </w:rPr>
        <w:t xml:space="preserve">of </w:t>
      </w:r>
      <w:r w:rsidR="00392A0B">
        <w:rPr>
          <w:rFonts w:ascii="Times New Roman" w:hAnsi="Times New Roman" w:cs="Times New Roman"/>
        </w:rPr>
        <w:t>a</w:t>
      </w:r>
      <w:r w:rsidR="00FD7990">
        <w:rPr>
          <w:rFonts w:ascii="Times New Roman" w:hAnsi="Times New Roman" w:cs="Times New Roman"/>
        </w:rPr>
        <w:t xml:space="preserve"> strategy</w:t>
      </w:r>
      <w:r w:rsidR="00392A0B">
        <w:rPr>
          <w:rFonts w:ascii="Times New Roman" w:hAnsi="Times New Roman" w:cs="Times New Roman"/>
        </w:rPr>
        <w:t>,</w:t>
      </w:r>
      <w:r w:rsidR="00FD7990">
        <w:rPr>
          <w:rFonts w:ascii="Times New Roman" w:hAnsi="Times New Roman" w:cs="Times New Roman"/>
        </w:rPr>
        <w:t xml:space="preserve"> </w:t>
      </w:r>
      <w:r w:rsidR="00392A0B">
        <w:rPr>
          <w:rFonts w:ascii="Times New Roman" w:hAnsi="Times New Roman" w:cs="Times New Roman"/>
        </w:rPr>
        <w:t>which</w:t>
      </w:r>
      <w:r w:rsidR="00FD7990">
        <w:rPr>
          <w:rFonts w:ascii="Times New Roman" w:hAnsi="Times New Roman" w:cs="Times New Roman"/>
        </w:rPr>
        <w:t xml:space="preserve"> in this area is typically assessed by the agreement between independent raters and the </w:t>
      </w:r>
      <w:proofErr w:type="spellStart"/>
      <w:r w:rsidR="00FD7990">
        <w:rPr>
          <w:rFonts w:ascii="Times New Roman" w:hAnsi="Times New Roman" w:cs="Times New Roman"/>
        </w:rPr>
        <w:t>covariation</w:t>
      </w:r>
      <w:r w:rsidR="00392A0B">
        <w:rPr>
          <w:rFonts w:ascii="Times New Roman" w:hAnsi="Times New Roman" w:cs="Times New Roman"/>
        </w:rPr>
        <w:t>s</w:t>
      </w:r>
      <w:proofErr w:type="spellEnd"/>
      <w:r w:rsidR="00FD7990">
        <w:rPr>
          <w:rFonts w:ascii="Times New Roman" w:hAnsi="Times New Roman" w:cs="Times New Roman"/>
        </w:rPr>
        <w:t xml:space="preserve"> among items in </w:t>
      </w:r>
      <w:r w:rsidR="00392A0B">
        <w:rPr>
          <w:rFonts w:ascii="Times New Roman" w:hAnsi="Times New Roman" w:cs="Times New Roman"/>
        </w:rPr>
        <w:t xml:space="preserve">a scale. Validity addresses the question about whether a construct measures what it is purported to measure. In risk assessment the ability of a strategy to predict recidivism is the critical </w:t>
      </w:r>
      <w:r w:rsidR="00136488">
        <w:rPr>
          <w:rFonts w:ascii="Times New Roman" w:hAnsi="Times New Roman" w:cs="Times New Roman"/>
        </w:rPr>
        <w:t xml:space="preserve">test </w:t>
      </w:r>
      <w:r w:rsidR="00392A0B">
        <w:rPr>
          <w:rFonts w:ascii="Times New Roman" w:hAnsi="Times New Roman" w:cs="Times New Roman"/>
        </w:rPr>
        <w:t xml:space="preserve">of validity </w:t>
      </w:r>
      <w:r w:rsidR="00C33777">
        <w:rPr>
          <w:rFonts w:ascii="Times New Roman" w:hAnsi="Times New Roman" w:cs="Times New Roman"/>
        </w:rPr>
        <w:t>that determines whether the strategy does what it purports to do</w:t>
      </w:r>
      <w:r w:rsidR="000A43E4">
        <w:rPr>
          <w:rFonts w:ascii="Times New Roman" w:hAnsi="Times New Roman" w:cs="Times New Roman"/>
        </w:rPr>
        <w:t>.</w:t>
      </w:r>
    </w:p>
    <w:p w14:paraId="1E288D33" w14:textId="2C8BEA10" w:rsidR="000A43E4" w:rsidRDefault="000A43E4" w:rsidP="00C33777">
      <w:pPr>
        <w:spacing w:line="480" w:lineRule="auto"/>
        <w:ind w:firstLine="720"/>
        <w:rPr>
          <w:rFonts w:ascii="Times New Roman" w:hAnsi="Times New Roman" w:cs="Times New Roman"/>
        </w:rPr>
      </w:pPr>
      <w:r>
        <w:rPr>
          <w:rFonts w:ascii="Times New Roman" w:hAnsi="Times New Roman" w:cs="Times New Roman"/>
        </w:rPr>
        <w:t xml:space="preserve">The reliability of the MA Classification Factors has never been established. The lack of specification of judgment criteria suggests that in its current format </w:t>
      </w:r>
      <w:r w:rsidR="00903DF4">
        <w:rPr>
          <w:rFonts w:ascii="Times New Roman" w:hAnsi="Times New Roman" w:cs="Times New Roman"/>
        </w:rPr>
        <w:t xml:space="preserve">it would not achieve </w:t>
      </w:r>
      <w:r>
        <w:rPr>
          <w:rFonts w:ascii="Times New Roman" w:hAnsi="Times New Roman" w:cs="Times New Roman"/>
        </w:rPr>
        <w:t xml:space="preserve">adequate levels of </w:t>
      </w:r>
      <w:proofErr w:type="spellStart"/>
      <w:r>
        <w:rPr>
          <w:rFonts w:ascii="Times New Roman" w:hAnsi="Times New Roman" w:cs="Times New Roman"/>
        </w:rPr>
        <w:t>interrater</w:t>
      </w:r>
      <w:proofErr w:type="spellEnd"/>
      <w:r>
        <w:rPr>
          <w:rFonts w:ascii="Times New Roman" w:hAnsi="Times New Roman" w:cs="Times New Roman"/>
        </w:rPr>
        <w:t xml:space="preserve"> reliability.</w:t>
      </w:r>
      <w:r w:rsidR="000A577D">
        <w:rPr>
          <w:rFonts w:ascii="Times New Roman" w:hAnsi="Times New Roman" w:cs="Times New Roman"/>
        </w:rPr>
        <w:t xml:space="preserve"> </w:t>
      </w:r>
      <w:proofErr w:type="spellStart"/>
      <w:r w:rsidR="000A577D">
        <w:rPr>
          <w:rFonts w:ascii="Times New Roman" w:hAnsi="Times New Roman" w:cs="Times New Roman"/>
        </w:rPr>
        <w:t>Covariation</w:t>
      </w:r>
      <w:proofErr w:type="spellEnd"/>
      <w:r w:rsidR="000A577D">
        <w:rPr>
          <w:rFonts w:ascii="Times New Roman" w:hAnsi="Times New Roman" w:cs="Times New Roman"/>
        </w:rPr>
        <w:t xml:space="preserve"> among its items cannot </w:t>
      </w:r>
      <w:r w:rsidR="006D25E9">
        <w:rPr>
          <w:rFonts w:ascii="Times New Roman" w:hAnsi="Times New Roman" w:cs="Times New Roman"/>
        </w:rPr>
        <w:t>be calculated in its present format</w:t>
      </w:r>
      <w:r w:rsidR="000A577D">
        <w:rPr>
          <w:rFonts w:ascii="Times New Roman" w:hAnsi="Times New Roman" w:cs="Times New Roman"/>
        </w:rPr>
        <w:t>.</w:t>
      </w:r>
    </w:p>
    <w:p w14:paraId="688DC610" w14:textId="607D79A3" w:rsidR="00D0431F" w:rsidRDefault="00C33777" w:rsidP="00D0431F">
      <w:pPr>
        <w:spacing w:line="480" w:lineRule="auto"/>
        <w:ind w:firstLine="720"/>
        <w:rPr>
          <w:rFonts w:ascii="Times New Roman" w:hAnsi="Times New Roman" w:cs="Times New Roman"/>
        </w:rPr>
      </w:pPr>
      <w:r w:rsidRPr="008376E6">
        <w:rPr>
          <w:rFonts w:ascii="Times New Roman" w:hAnsi="Times New Roman" w:cs="Times New Roman"/>
        </w:rPr>
        <w:t>A recent meta-analysis by Hanson and Morton-</w:t>
      </w:r>
      <w:proofErr w:type="spellStart"/>
      <w:r w:rsidRPr="008376E6">
        <w:rPr>
          <w:rFonts w:ascii="Times New Roman" w:hAnsi="Times New Roman" w:cs="Times New Roman"/>
        </w:rPr>
        <w:t>Bourgon</w:t>
      </w:r>
      <w:proofErr w:type="spellEnd"/>
      <w:r w:rsidRPr="008376E6">
        <w:rPr>
          <w:rFonts w:ascii="Times New Roman" w:hAnsi="Times New Roman" w:cs="Times New Roman"/>
        </w:rPr>
        <w:t xml:space="preserve"> (2009) </w:t>
      </w:r>
      <w:r w:rsidR="00D0431F" w:rsidRPr="008376E6">
        <w:rPr>
          <w:rFonts w:ascii="Times New Roman" w:hAnsi="Times New Roman" w:cs="Times New Roman"/>
        </w:rPr>
        <w:t>found</w:t>
      </w:r>
      <w:r w:rsidRPr="008376E6">
        <w:rPr>
          <w:rFonts w:ascii="Times New Roman" w:hAnsi="Times New Roman" w:cs="Times New Roman"/>
        </w:rPr>
        <w:t xml:space="preserve"> that</w:t>
      </w:r>
      <w:r w:rsidR="00823523">
        <w:rPr>
          <w:rFonts w:ascii="Times New Roman" w:hAnsi="Times New Roman" w:cs="Times New Roman"/>
        </w:rPr>
        <w:t xml:space="preserve"> empirical and mechanical </w:t>
      </w:r>
      <w:proofErr w:type="spellStart"/>
      <w:r w:rsidR="00823523">
        <w:rPr>
          <w:rFonts w:ascii="Times New Roman" w:hAnsi="Times New Roman" w:cs="Times New Roman"/>
        </w:rPr>
        <w:t>a</w:t>
      </w:r>
      <w:r w:rsidRPr="008376E6">
        <w:rPr>
          <w:rFonts w:ascii="Times New Roman" w:hAnsi="Times New Roman" w:cs="Times New Roman"/>
        </w:rPr>
        <w:t>ctuarials</w:t>
      </w:r>
      <w:proofErr w:type="spellEnd"/>
      <w:r w:rsidRPr="008376E6">
        <w:rPr>
          <w:rFonts w:ascii="Times New Roman" w:hAnsi="Times New Roman" w:cs="Times New Roman"/>
        </w:rPr>
        <w:t xml:space="preserve"> were significantly more accurate tha</w:t>
      </w:r>
      <w:r w:rsidR="00136488">
        <w:rPr>
          <w:rFonts w:ascii="Times New Roman" w:hAnsi="Times New Roman" w:cs="Times New Roman"/>
        </w:rPr>
        <w:t>n</w:t>
      </w:r>
      <w:r w:rsidRPr="008376E6">
        <w:rPr>
          <w:rFonts w:ascii="Times New Roman" w:hAnsi="Times New Roman" w:cs="Times New Roman"/>
        </w:rPr>
        <w:t xml:space="preserve"> SCGs and unstructured judgments in predicting </w:t>
      </w:r>
      <w:r w:rsidR="00D0431F" w:rsidRPr="008376E6">
        <w:rPr>
          <w:rFonts w:ascii="Times New Roman" w:hAnsi="Times New Roman" w:cs="Times New Roman"/>
        </w:rPr>
        <w:t xml:space="preserve">sexual </w:t>
      </w:r>
      <w:r w:rsidRPr="008376E6">
        <w:rPr>
          <w:rFonts w:ascii="Times New Roman" w:hAnsi="Times New Roman" w:cs="Times New Roman"/>
        </w:rPr>
        <w:t>recidivism among sex offenders</w:t>
      </w:r>
      <w:r w:rsidR="00392A0B" w:rsidRPr="008376E6">
        <w:rPr>
          <w:rFonts w:ascii="Times New Roman" w:hAnsi="Times New Roman" w:cs="Times New Roman"/>
        </w:rPr>
        <w:t>.</w:t>
      </w:r>
      <w:r w:rsidR="00823523">
        <w:rPr>
          <w:rFonts w:ascii="Times New Roman" w:hAnsi="Times New Roman" w:cs="Times New Roman"/>
        </w:rPr>
        <w:t xml:space="preserve"> T</w:t>
      </w:r>
      <w:r w:rsidR="00903DF4">
        <w:rPr>
          <w:rFonts w:ascii="Times New Roman" w:hAnsi="Times New Roman" w:cs="Times New Roman"/>
        </w:rPr>
        <w:t>his study</w:t>
      </w:r>
      <w:r w:rsidR="008376E6" w:rsidRPr="008376E6">
        <w:rPr>
          <w:rFonts w:ascii="Times New Roman" w:hAnsi="Times New Roman" w:cs="Times New Roman"/>
        </w:rPr>
        <w:t xml:space="preserve"> also found that </w:t>
      </w:r>
      <w:r w:rsidR="00840818" w:rsidRPr="008376E6">
        <w:rPr>
          <w:rFonts w:ascii="Times New Roman" w:hAnsi="Times New Roman" w:cs="Times New Roman"/>
        </w:rPr>
        <w:t xml:space="preserve">when </w:t>
      </w:r>
      <w:r w:rsidR="006D25E9" w:rsidRPr="008376E6">
        <w:rPr>
          <w:rFonts w:ascii="Times New Roman" w:hAnsi="Times New Roman" w:cs="Times New Roman"/>
        </w:rPr>
        <w:t>clinicians</w:t>
      </w:r>
      <w:r w:rsidR="006D25E9">
        <w:rPr>
          <w:rFonts w:ascii="Times New Roman" w:hAnsi="Times New Roman" w:cs="Times New Roman"/>
        </w:rPr>
        <w:t xml:space="preserve"> </w:t>
      </w:r>
      <w:r w:rsidR="00840818" w:rsidRPr="008376E6">
        <w:rPr>
          <w:rFonts w:ascii="Times New Roman" w:hAnsi="Times New Roman" w:cs="Times New Roman"/>
        </w:rPr>
        <w:t xml:space="preserve">adjusted </w:t>
      </w:r>
      <w:r w:rsidR="006D25E9" w:rsidRPr="008376E6">
        <w:rPr>
          <w:rFonts w:ascii="Times New Roman" w:hAnsi="Times New Roman" w:cs="Times New Roman"/>
        </w:rPr>
        <w:t>scores</w:t>
      </w:r>
      <w:r w:rsidR="008376E6" w:rsidRPr="008376E6">
        <w:rPr>
          <w:rFonts w:ascii="Times New Roman" w:hAnsi="Times New Roman" w:cs="Times New Roman"/>
        </w:rPr>
        <w:t>,</w:t>
      </w:r>
      <w:r w:rsidR="00D0431F" w:rsidRPr="008376E6">
        <w:rPr>
          <w:rFonts w:ascii="Times New Roman" w:hAnsi="Times New Roman" w:cs="Times New Roman"/>
        </w:rPr>
        <w:t xml:space="preserve"> </w:t>
      </w:r>
      <w:r w:rsidR="006D25E9">
        <w:rPr>
          <w:rFonts w:ascii="Times New Roman" w:hAnsi="Times New Roman" w:cs="Times New Roman"/>
        </w:rPr>
        <w:t>the resultant scores</w:t>
      </w:r>
      <w:r w:rsidR="00840818" w:rsidRPr="008376E6">
        <w:rPr>
          <w:rFonts w:ascii="Times New Roman" w:hAnsi="Times New Roman" w:cs="Times New Roman"/>
        </w:rPr>
        <w:t xml:space="preserve"> showed lower predictive accurac</w:t>
      </w:r>
      <w:r w:rsidR="000A43E4" w:rsidRPr="008376E6">
        <w:rPr>
          <w:rFonts w:ascii="Times New Roman" w:hAnsi="Times New Roman" w:cs="Times New Roman"/>
        </w:rPr>
        <w:t xml:space="preserve">y than unadjusted scores. </w:t>
      </w:r>
      <w:proofErr w:type="spellStart"/>
      <w:r w:rsidR="000A43E4" w:rsidRPr="008376E6">
        <w:rPr>
          <w:rFonts w:ascii="Times New Roman" w:hAnsi="Times New Roman" w:cs="Times New Roman"/>
        </w:rPr>
        <w:lastRenderedPageBreak/>
        <w:t>Zgoba</w:t>
      </w:r>
      <w:proofErr w:type="spellEnd"/>
      <w:r w:rsidR="000A43E4" w:rsidRPr="008376E6">
        <w:rPr>
          <w:rFonts w:ascii="Times New Roman" w:hAnsi="Times New Roman" w:cs="Times New Roman"/>
        </w:rPr>
        <w:t xml:space="preserve"> et</w:t>
      </w:r>
      <w:r w:rsidR="00641F4E">
        <w:rPr>
          <w:rFonts w:ascii="Times New Roman" w:hAnsi="Times New Roman" w:cs="Times New Roman"/>
        </w:rPr>
        <w:t xml:space="preserve"> al. (2015) found in their four-</w:t>
      </w:r>
      <w:r w:rsidR="000A43E4" w:rsidRPr="008376E6">
        <w:rPr>
          <w:rFonts w:ascii="Times New Roman" w:hAnsi="Times New Roman" w:cs="Times New Roman"/>
        </w:rPr>
        <w:t>state follow-up study that the crime</w:t>
      </w:r>
      <w:r w:rsidR="00D0431F" w:rsidRPr="008376E6">
        <w:rPr>
          <w:rFonts w:ascii="Times New Roman" w:hAnsi="Times New Roman" w:cs="Times New Roman"/>
        </w:rPr>
        <w:t xml:space="preserve">-based Adam Walsh Act (AWA) criteria either did not predict sexual recidivism </w:t>
      </w:r>
      <w:r w:rsidR="00903DF4">
        <w:rPr>
          <w:rFonts w:ascii="Times New Roman" w:hAnsi="Times New Roman" w:cs="Times New Roman"/>
        </w:rPr>
        <w:t xml:space="preserve">at all </w:t>
      </w:r>
      <w:r w:rsidR="00D0431F" w:rsidRPr="008376E6">
        <w:rPr>
          <w:rFonts w:ascii="Times New Roman" w:hAnsi="Times New Roman" w:cs="Times New Roman"/>
        </w:rPr>
        <w:t xml:space="preserve">or in the case of Florida significantly predicted in the opposite direction. </w:t>
      </w:r>
      <w:r w:rsidR="000A577D">
        <w:rPr>
          <w:rFonts w:ascii="Times New Roman" w:hAnsi="Times New Roman" w:cs="Times New Roman"/>
        </w:rPr>
        <w:t>This study clearly indicates that simple crime-based sorting of sex offenders</w:t>
      </w:r>
      <w:r w:rsidR="00DE230D">
        <w:rPr>
          <w:rFonts w:ascii="Times New Roman" w:hAnsi="Times New Roman" w:cs="Times New Roman"/>
        </w:rPr>
        <w:t>, the most common classification process across states,</w:t>
      </w:r>
      <w:r w:rsidR="000A577D">
        <w:rPr>
          <w:rFonts w:ascii="Times New Roman" w:hAnsi="Times New Roman" w:cs="Times New Roman"/>
        </w:rPr>
        <w:t xml:space="preserve"> is not a viable </w:t>
      </w:r>
      <w:proofErr w:type="spellStart"/>
      <w:r w:rsidR="000A577D">
        <w:rPr>
          <w:rFonts w:ascii="Times New Roman" w:hAnsi="Times New Roman" w:cs="Times New Roman"/>
        </w:rPr>
        <w:t>tiering</w:t>
      </w:r>
      <w:proofErr w:type="spellEnd"/>
      <w:r w:rsidR="000A577D">
        <w:rPr>
          <w:rFonts w:ascii="Times New Roman" w:hAnsi="Times New Roman" w:cs="Times New Roman"/>
        </w:rPr>
        <w:t xml:space="preserve"> strategy. </w:t>
      </w:r>
      <w:r w:rsidR="009F0AB8">
        <w:rPr>
          <w:rFonts w:ascii="Times New Roman" w:hAnsi="Times New Roman" w:cs="Times New Roman"/>
        </w:rPr>
        <w:t xml:space="preserve">The </w:t>
      </w:r>
      <w:r w:rsidR="000A577D">
        <w:rPr>
          <w:rFonts w:ascii="Times New Roman" w:hAnsi="Times New Roman" w:cs="Times New Roman"/>
        </w:rPr>
        <w:t>s</w:t>
      </w:r>
      <w:r w:rsidR="009F0AB8">
        <w:rPr>
          <w:rFonts w:ascii="Times New Roman" w:hAnsi="Times New Roman" w:cs="Times New Roman"/>
        </w:rPr>
        <w:t>tate-</w:t>
      </w:r>
      <w:r w:rsidR="00D0431F" w:rsidRPr="008376E6">
        <w:rPr>
          <w:rFonts w:ascii="Times New Roman" w:hAnsi="Times New Roman" w:cs="Times New Roman"/>
        </w:rPr>
        <w:t xml:space="preserve">generated </w:t>
      </w:r>
      <w:proofErr w:type="spellStart"/>
      <w:r w:rsidR="00D0431F" w:rsidRPr="008376E6">
        <w:rPr>
          <w:rFonts w:ascii="Times New Roman" w:hAnsi="Times New Roman" w:cs="Times New Roman"/>
        </w:rPr>
        <w:t>tiering</w:t>
      </w:r>
      <w:proofErr w:type="spellEnd"/>
      <w:r w:rsidR="00D0431F" w:rsidRPr="008376E6">
        <w:rPr>
          <w:rFonts w:ascii="Times New Roman" w:hAnsi="Times New Roman" w:cs="Times New Roman"/>
        </w:rPr>
        <w:t xml:space="preserve"> systems </w:t>
      </w:r>
      <w:r w:rsidR="009F0AB8">
        <w:rPr>
          <w:rFonts w:ascii="Times New Roman" w:hAnsi="Times New Roman" w:cs="Times New Roman"/>
        </w:rPr>
        <w:t xml:space="preserve">examined in </w:t>
      </w:r>
      <w:proofErr w:type="spellStart"/>
      <w:r w:rsidR="009F0AB8">
        <w:rPr>
          <w:rFonts w:ascii="Times New Roman" w:hAnsi="Times New Roman" w:cs="Times New Roman"/>
        </w:rPr>
        <w:t>Zgoba</w:t>
      </w:r>
      <w:proofErr w:type="spellEnd"/>
      <w:r w:rsidR="009F0AB8">
        <w:rPr>
          <w:rFonts w:ascii="Times New Roman" w:hAnsi="Times New Roman" w:cs="Times New Roman"/>
        </w:rPr>
        <w:t xml:space="preserve"> et al.</w:t>
      </w:r>
      <w:r w:rsidR="009F0AB8" w:rsidRPr="008376E6">
        <w:rPr>
          <w:rFonts w:ascii="Times New Roman" w:hAnsi="Times New Roman" w:cs="Times New Roman"/>
        </w:rPr>
        <w:t xml:space="preserve"> </w:t>
      </w:r>
      <w:r w:rsidR="00D0431F" w:rsidRPr="008376E6">
        <w:rPr>
          <w:rFonts w:ascii="Times New Roman" w:hAnsi="Times New Roman" w:cs="Times New Roman"/>
        </w:rPr>
        <w:t>performed better than AWA criteria, but did not reach statistically significant levels of prediction</w:t>
      </w:r>
      <w:r w:rsidR="009F0AB8">
        <w:rPr>
          <w:rFonts w:ascii="Times New Roman" w:hAnsi="Times New Roman" w:cs="Times New Roman"/>
        </w:rPr>
        <w:t xml:space="preserve"> accuracy</w:t>
      </w:r>
      <w:r w:rsidR="00D0431F" w:rsidRPr="008376E6">
        <w:rPr>
          <w:rFonts w:ascii="Times New Roman" w:hAnsi="Times New Roman" w:cs="Times New Roman"/>
        </w:rPr>
        <w:t>. The Minnesota actuarial, the Minnesota Sex Offender Screening Tool Revised (</w:t>
      </w:r>
      <w:proofErr w:type="spellStart"/>
      <w:r w:rsidR="00D0431F" w:rsidRPr="008376E6">
        <w:rPr>
          <w:rFonts w:ascii="Times New Roman" w:hAnsi="Times New Roman" w:cs="Times New Roman"/>
        </w:rPr>
        <w:t>MnSOST</w:t>
      </w:r>
      <w:proofErr w:type="spellEnd"/>
      <w:r w:rsidR="00D0431F" w:rsidRPr="008376E6">
        <w:rPr>
          <w:rFonts w:ascii="Times New Roman" w:hAnsi="Times New Roman" w:cs="Times New Roman"/>
        </w:rPr>
        <w:t xml:space="preserve">-R; Epperson, </w:t>
      </w:r>
      <w:proofErr w:type="spellStart"/>
      <w:r w:rsidR="00D0431F" w:rsidRPr="008376E6">
        <w:rPr>
          <w:rFonts w:ascii="Times New Roman" w:hAnsi="Times New Roman" w:cs="Times New Roman"/>
        </w:rPr>
        <w:t>Kaul</w:t>
      </w:r>
      <w:proofErr w:type="spellEnd"/>
      <w:r w:rsidR="00D0431F" w:rsidRPr="008376E6">
        <w:rPr>
          <w:rFonts w:ascii="Times New Roman" w:hAnsi="Times New Roman" w:cs="Times New Roman"/>
        </w:rPr>
        <w:t xml:space="preserve">, &amp; </w:t>
      </w:r>
      <w:proofErr w:type="spellStart"/>
      <w:r w:rsidR="00D0431F" w:rsidRPr="008376E6">
        <w:rPr>
          <w:rFonts w:ascii="Times New Roman" w:hAnsi="Times New Roman" w:cs="Times New Roman"/>
        </w:rPr>
        <w:t>Hesselton</w:t>
      </w:r>
      <w:proofErr w:type="spellEnd"/>
      <w:r w:rsidR="00D0431F" w:rsidRPr="008376E6">
        <w:rPr>
          <w:rFonts w:ascii="Times New Roman" w:hAnsi="Times New Roman" w:cs="Times New Roman"/>
        </w:rPr>
        <w:t xml:space="preserve">, 1999) has been successful in other contexts (e.g., Knight &amp; Thornton, 2007), </w:t>
      </w:r>
      <w:r w:rsidR="00903DF4">
        <w:rPr>
          <w:rFonts w:ascii="Times New Roman" w:hAnsi="Times New Roman" w:cs="Times New Roman"/>
        </w:rPr>
        <w:t xml:space="preserve">suggesting that </w:t>
      </w:r>
      <w:r w:rsidR="00D0431F" w:rsidRPr="008376E6">
        <w:rPr>
          <w:rFonts w:ascii="Times New Roman" w:hAnsi="Times New Roman" w:cs="Times New Roman"/>
        </w:rPr>
        <w:t xml:space="preserve">the poor performance of the state instruments </w:t>
      </w:r>
      <w:r w:rsidR="00903DF4">
        <w:rPr>
          <w:rFonts w:ascii="Times New Roman" w:hAnsi="Times New Roman" w:cs="Times New Roman"/>
        </w:rPr>
        <w:t xml:space="preserve">in </w:t>
      </w:r>
      <w:proofErr w:type="spellStart"/>
      <w:r w:rsidR="00903DF4">
        <w:rPr>
          <w:rFonts w:ascii="Times New Roman" w:hAnsi="Times New Roman" w:cs="Times New Roman"/>
        </w:rPr>
        <w:t>Zgoba</w:t>
      </w:r>
      <w:proofErr w:type="spellEnd"/>
      <w:r w:rsidR="00903DF4">
        <w:rPr>
          <w:rFonts w:ascii="Times New Roman" w:hAnsi="Times New Roman" w:cs="Times New Roman"/>
        </w:rPr>
        <w:t xml:space="preserve"> et al. </w:t>
      </w:r>
      <w:r w:rsidR="00D0431F" w:rsidRPr="008376E6">
        <w:rPr>
          <w:rFonts w:ascii="Times New Roman" w:hAnsi="Times New Roman" w:cs="Times New Roman"/>
        </w:rPr>
        <w:t>might be due to</w:t>
      </w:r>
      <w:r w:rsidR="00903DF4">
        <w:rPr>
          <w:rFonts w:ascii="Times New Roman" w:hAnsi="Times New Roman" w:cs="Times New Roman"/>
        </w:rPr>
        <w:t xml:space="preserve"> the practice of allowing clinical adjustment of their </w:t>
      </w:r>
      <w:proofErr w:type="spellStart"/>
      <w:r w:rsidR="00903DF4">
        <w:rPr>
          <w:rFonts w:ascii="Times New Roman" w:hAnsi="Times New Roman" w:cs="Times New Roman"/>
        </w:rPr>
        <w:t>actuarials</w:t>
      </w:r>
      <w:proofErr w:type="spellEnd"/>
      <w:r w:rsidR="00DE230D">
        <w:rPr>
          <w:rFonts w:ascii="Times New Roman" w:hAnsi="Times New Roman" w:cs="Times New Roman"/>
        </w:rPr>
        <w:t xml:space="preserve"> in determining tier assignment</w:t>
      </w:r>
      <w:r w:rsidR="00903DF4">
        <w:rPr>
          <w:rFonts w:ascii="Times New Roman" w:hAnsi="Times New Roman" w:cs="Times New Roman"/>
        </w:rPr>
        <w:t xml:space="preserve">. </w:t>
      </w:r>
      <w:r w:rsidR="00D0431F" w:rsidRPr="008376E6">
        <w:rPr>
          <w:rFonts w:ascii="Times New Roman" w:hAnsi="Times New Roman" w:cs="Times New Roman"/>
        </w:rPr>
        <w:t xml:space="preserve"> </w:t>
      </w:r>
      <w:r w:rsidR="00903DF4">
        <w:rPr>
          <w:rFonts w:ascii="Times New Roman" w:hAnsi="Times New Roman" w:cs="Times New Roman"/>
        </w:rPr>
        <w:t xml:space="preserve">A substantial literature has consistently found that mechanical </w:t>
      </w:r>
      <w:proofErr w:type="spellStart"/>
      <w:r w:rsidR="00903DF4">
        <w:rPr>
          <w:rFonts w:ascii="Times New Roman" w:hAnsi="Times New Roman" w:cs="Times New Roman"/>
        </w:rPr>
        <w:t>actuarials</w:t>
      </w:r>
      <w:proofErr w:type="spellEnd"/>
      <w:r w:rsidR="00903DF4">
        <w:rPr>
          <w:rFonts w:ascii="Times New Roman" w:hAnsi="Times New Roman" w:cs="Times New Roman"/>
        </w:rPr>
        <w:t xml:space="preserve"> are superior </w:t>
      </w:r>
      <w:r w:rsidR="00B604E4">
        <w:rPr>
          <w:rFonts w:ascii="Times New Roman" w:hAnsi="Times New Roman" w:cs="Times New Roman"/>
        </w:rPr>
        <w:t xml:space="preserve">in predictive accuracy </w:t>
      </w:r>
      <w:r w:rsidR="00C2492E">
        <w:rPr>
          <w:rFonts w:ascii="Times New Roman" w:hAnsi="Times New Roman" w:cs="Times New Roman"/>
        </w:rPr>
        <w:t xml:space="preserve">to </w:t>
      </w:r>
      <w:r w:rsidR="00903DF4">
        <w:rPr>
          <w:rFonts w:ascii="Times New Roman" w:hAnsi="Times New Roman" w:cs="Times New Roman"/>
        </w:rPr>
        <w:t>both clinical judgment</w:t>
      </w:r>
      <w:r w:rsidR="00C2492E">
        <w:rPr>
          <w:rFonts w:ascii="Times New Roman" w:hAnsi="Times New Roman" w:cs="Times New Roman"/>
        </w:rPr>
        <w:t>s</w:t>
      </w:r>
      <w:r w:rsidR="00903DF4">
        <w:rPr>
          <w:rFonts w:ascii="Times New Roman" w:hAnsi="Times New Roman" w:cs="Times New Roman"/>
        </w:rPr>
        <w:t xml:space="preserve"> and judgments that allow clinical adjustments (</w:t>
      </w:r>
      <w:r w:rsidR="00EB4461">
        <w:rPr>
          <w:rFonts w:ascii="Times New Roman" w:hAnsi="Times New Roman" w:cs="Times New Roman"/>
        </w:rPr>
        <w:t xml:space="preserve">Grove, </w:t>
      </w:r>
      <w:proofErr w:type="spellStart"/>
      <w:r w:rsidR="00EB4461">
        <w:rPr>
          <w:rFonts w:ascii="Times New Roman" w:hAnsi="Times New Roman" w:cs="Times New Roman"/>
        </w:rPr>
        <w:t>Zald</w:t>
      </w:r>
      <w:proofErr w:type="spellEnd"/>
      <w:r w:rsidR="00EB4461">
        <w:rPr>
          <w:rFonts w:ascii="Times New Roman" w:hAnsi="Times New Roman" w:cs="Times New Roman"/>
        </w:rPr>
        <w:t xml:space="preserve">, </w:t>
      </w:r>
      <w:proofErr w:type="spellStart"/>
      <w:r w:rsidR="00EB4461">
        <w:rPr>
          <w:rFonts w:ascii="Times New Roman" w:hAnsi="Times New Roman" w:cs="Times New Roman"/>
        </w:rPr>
        <w:t>Lebow</w:t>
      </w:r>
      <w:proofErr w:type="spellEnd"/>
      <w:r w:rsidR="00EB4461">
        <w:rPr>
          <w:rFonts w:ascii="Times New Roman" w:hAnsi="Times New Roman" w:cs="Times New Roman"/>
        </w:rPr>
        <w:t xml:space="preserve">, </w:t>
      </w:r>
      <w:proofErr w:type="spellStart"/>
      <w:r w:rsidR="00EB4461">
        <w:rPr>
          <w:rFonts w:ascii="Times New Roman" w:hAnsi="Times New Roman" w:cs="Times New Roman"/>
        </w:rPr>
        <w:t>Snitz</w:t>
      </w:r>
      <w:proofErr w:type="spellEnd"/>
      <w:r w:rsidR="00EB4461">
        <w:rPr>
          <w:rFonts w:ascii="Times New Roman" w:hAnsi="Times New Roman" w:cs="Times New Roman"/>
        </w:rPr>
        <w:t xml:space="preserve">, &amp; Nelson, </w:t>
      </w:r>
      <w:r w:rsidR="00A33833">
        <w:rPr>
          <w:rFonts w:ascii="Times New Roman" w:hAnsi="Times New Roman" w:cs="Times New Roman"/>
        </w:rPr>
        <w:t>2000)</w:t>
      </w:r>
      <w:r w:rsidR="00C2492E">
        <w:rPr>
          <w:rFonts w:ascii="Times New Roman" w:hAnsi="Times New Roman" w:cs="Times New Roman"/>
        </w:rPr>
        <w:t>,</w:t>
      </w:r>
      <w:r w:rsidR="00A33833">
        <w:rPr>
          <w:rFonts w:ascii="Times New Roman" w:hAnsi="Times New Roman" w:cs="Times New Roman"/>
        </w:rPr>
        <w:t xml:space="preserve"> and </w:t>
      </w:r>
      <w:r w:rsidR="00C2492E">
        <w:rPr>
          <w:rFonts w:ascii="Times New Roman" w:hAnsi="Times New Roman" w:cs="Times New Roman"/>
        </w:rPr>
        <w:t xml:space="preserve">the reasons for this superiority </w:t>
      </w:r>
      <w:r w:rsidR="00A505FF">
        <w:rPr>
          <w:rFonts w:ascii="Times New Roman" w:hAnsi="Times New Roman" w:cs="Times New Roman"/>
        </w:rPr>
        <w:t>have</w:t>
      </w:r>
      <w:r w:rsidR="00A33833">
        <w:rPr>
          <w:rFonts w:ascii="Times New Roman" w:hAnsi="Times New Roman" w:cs="Times New Roman"/>
        </w:rPr>
        <w:t xml:space="preserve"> </w:t>
      </w:r>
      <w:r w:rsidR="00C2492E">
        <w:rPr>
          <w:rFonts w:ascii="Times New Roman" w:hAnsi="Times New Roman" w:cs="Times New Roman"/>
        </w:rPr>
        <w:t xml:space="preserve">been </w:t>
      </w:r>
      <w:r w:rsidR="00A33833">
        <w:rPr>
          <w:rFonts w:ascii="Times New Roman" w:hAnsi="Times New Roman" w:cs="Times New Roman"/>
        </w:rPr>
        <w:t xml:space="preserve">documented (Grove &amp; </w:t>
      </w:r>
      <w:proofErr w:type="spellStart"/>
      <w:r w:rsidR="00A33833">
        <w:rPr>
          <w:rFonts w:ascii="Times New Roman" w:hAnsi="Times New Roman" w:cs="Times New Roman"/>
        </w:rPr>
        <w:t>Meehl</w:t>
      </w:r>
      <w:proofErr w:type="spellEnd"/>
      <w:r w:rsidR="00A33833">
        <w:rPr>
          <w:rFonts w:ascii="Times New Roman" w:hAnsi="Times New Roman" w:cs="Times New Roman"/>
        </w:rPr>
        <w:t>, 1996).</w:t>
      </w:r>
    </w:p>
    <w:p w14:paraId="0FB9B107" w14:textId="46053EBF" w:rsidR="00A33833" w:rsidRDefault="00A33833" w:rsidP="00D0431F">
      <w:pPr>
        <w:spacing w:line="480" w:lineRule="auto"/>
        <w:ind w:firstLine="720"/>
        <w:rPr>
          <w:rFonts w:ascii="Times New Roman" w:hAnsi="Times New Roman" w:cs="Times New Roman"/>
        </w:rPr>
      </w:pPr>
      <w:r>
        <w:rPr>
          <w:rFonts w:ascii="Times New Roman" w:hAnsi="Times New Roman" w:cs="Times New Roman"/>
        </w:rPr>
        <w:t>T</w:t>
      </w:r>
      <w:r w:rsidR="00312F27">
        <w:rPr>
          <w:rFonts w:ascii="Times New Roman" w:hAnsi="Times New Roman" w:cs="Times New Roman"/>
        </w:rPr>
        <w:t xml:space="preserve">hese studies, which are representative of the general </w:t>
      </w:r>
      <w:r w:rsidR="00FF142E">
        <w:rPr>
          <w:rFonts w:ascii="Times New Roman" w:hAnsi="Times New Roman" w:cs="Times New Roman"/>
        </w:rPr>
        <w:t xml:space="preserve">empirical </w:t>
      </w:r>
      <w:r w:rsidR="00312F27">
        <w:rPr>
          <w:rFonts w:ascii="Times New Roman" w:hAnsi="Times New Roman" w:cs="Times New Roman"/>
        </w:rPr>
        <w:t xml:space="preserve">literature, provide a context both for evaluating the efficacy of the MA </w:t>
      </w:r>
      <w:r w:rsidR="00393F5B">
        <w:rPr>
          <w:rFonts w:ascii="Times New Roman" w:hAnsi="Times New Roman" w:cs="Times New Roman"/>
        </w:rPr>
        <w:t xml:space="preserve">Classification Factors and for recommending strategies to improve it.  They </w:t>
      </w:r>
      <w:r w:rsidR="00896A15">
        <w:rPr>
          <w:rFonts w:ascii="Times New Roman" w:hAnsi="Times New Roman" w:cs="Times New Roman"/>
        </w:rPr>
        <w:t>indicate that the</w:t>
      </w:r>
      <w:r w:rsidR="00FF142E">
        <w:rPr>
          <w:rFonts w:ascii="Times New Roman" w:hAnsi="Times New Roman" w:cs="Times New Roman"/>
        </w:rPr>
        <w:t xml:space="preserve"> current </w:t>
      </w:r>
      <w:proofErr w:type="spellStart"/>
      <w:r w:rsidR="00FF142E">
        <w:rPr>
          <w:rFonts w:ascii="Times New Roman" w:hAnsi="Times New Roman" w:cs="Times New Roman"/>
        </w:rPr>
        <w:t>tiering</w:t>
      </w:r>
      <w:proofErr w:type="spellEnd"/>
      <w:r w:rsidR="00896A15">
        <w:rPr>
          <w:rFonts w:ascii="Times New Roman" w:hAnsi="Times New Roman" w:cs="Times New Roman"/>
        </w:rPr>
        <w:t xml:space="preserve"> </w:t>
      </w:r>
      <w:r w:rsidR="006D4867">
        <w:rPr>
          <w:rFonts w:ascii="Times New Roman" w:hAnsi="Times New Roman" w:cs="Times New Roman"/>
        </w:rPr>
        <w:t xml:space="preserve">classification </w:t>
      </w:r>
      <w:r w:rsidR="00896A15">
        <w:rPr>
          <w:rFonts w:ascii="Times New Roman" w:hAnsi="Times New Roman" w:cs="Times New Roman"/>
        </w:rPr>
        <w:t xml:space="preserve">strategy </w:t>
      </w:r>
      <w:r w:rsidR="00FF142E">
        <w:rPr>
          <w:rFonts w:ascii="Times New Roman" w:hAnsi="Times New Roman" w:cs="Times New Roman"/>
        </w:rPr>
        <w:t xml:space="preserve">is suboptimal, and they provide two models for improving the accuracy of our decision making—(a) </w:t>
      </w:r>
      <w:r w:rsidR="00131F41">
        <w:rPr>
          <w:rFonts w:ascii="Times New Roman" w:hAnsi="Times New Roman" w:cs="Times New Roman"/>
        </w:rPr>
        <w:t>adopting an already well-validated Empirical Actuarial like the Static-99R (e.g., Oregon)</w:t>
      </w:r>
      <w:r w:rsidR="00FF142E">
        <w:rPr>
          <w:rFonts w:ascii="Times New Roman" w:hAnsi="Times New Roman" w:cs="Times New Roman"/>
        </w:rPr>
        <w:t>; or (b)</w:t>
      </w:r>
      <w:r w:rsidR="00131F41" w:rsidRPr="00131F41">
        <w:rPr>
          <w:rFonts w:ascii="Times New Roman" w:hAnsi="Times New Roman" w:cs="Times New Roman"/>
        </w:rPr>
        <w:t xml:space="preserve"> </w:t>
      </w:r>
      <w:r w:rsidR="00131F41">
        <w:rPr>
          <w:rFonts w:ascii="Times New Roman" w:hAnsi="Times New Roman" w:cs="Times New Roman"/>
        </w:rPr>
        <w:t>attempting to transform the current criteria into an empirical actuarial (</w:t>
      </w:r>
      <w:r w:rsidR="00DE230D">
        <w:rPr>
          <w:rFonts w:ascii="Times New Roman" w:hAnsi="Times New Roman" w:cs="Times New Roman"/>
        </w:rPr>
        <w:t>like</w:t>
      </w:r>
      <w:r w:rsidR="00131F41">
        <w:rPr>
          <w:rFonts w:ascii="Times New Roman" w:hAnsi="Times New Roman" w:cs="Times New Roman"/>
        </w:rPr>
        <w:t xml:space="preserve"> New Jersey’s Registrant Risk Assessment Scale)</w:t>
      </w:r>
      <w:r w:rsidR="00FF142E">
        <w:rPr>
          <w:rFonts w:ascii="Times New Roman" w:hAnsi="Times New Roman" w:cs="Times New Roman"/>
        </w:rPr>
        <w:t>.</w:t>
      </w:r>
    </w:p>
    <w:p w14:paraId="049D3714" w14:textId="669E359E" w:rsidR="00FF142E" w:rsidRPr="00FF142E" w:rsidRDefault="00FF142E" w:rsidP="00DE230D">
      <w:pPr>
        <w:keepNext/>
        <w:keepLines/>
        <w:spacing w:line="480" w:lineRule="auto"/>
        <w:rPr>
          <w:rFonts w:ascii="Times New Roman" w:hAnsi="Times New Roman" w:cs="Times New Roman"/>
          <w:b/>
        </w:rPr>
      </w:pPr>
      <w:r w:rsidRPr="00FF142E">
        <w:rPr>
          <w:rFonts w:ascii="Times New Roman" w:hAnsi="Times New Roman" w:cs="Times New Roman"/>
          <w:b/>
        </w:rPr>
        <w:lastRenderedPageBreak/>
        <w:t>Ad</w:t>
      </w:r>
      <w:r>
        <w:rPr>
          <w:rFonts w:ascii="Times New Roman" w:hAnsi="Times New Roman" w:cs="Times New Roman"/>
          <w:b/>
        </w:rPr>
        <w:t xml:space="preserve">vantages and Disadvantages of </w:t>
      </w:r>
      <w:r w:rsidR="000C1B9C">
        <w:rPr>
          <w:rFonts w:ascii="Times New Roman" w:hAnsi="Times New Roman" w:cs="Times New Roman"/>
          <w:b/>
        </w:rPr>
        <w:t xml:space="preserve">Different </w:t>
      </w:r>
      <w:r>
        <w:rPr>
          <w:rFonts w:ascii="Times New Roman" w:hAnsi="Times New Roman" w:cs="Times New Roman"/>
          <w:b/>
        </w:rPr>
        <w:t>Improvement Strategies</w:t>
      </w:r>
    </w:p>
    <w:p w14:paraId="04C3B707" w14:textId="70C6EF55" w:rsidR="006D4867" w:rsidRDefault="009377B4" w:rsidP="00DE230D">
      <w:pPr>
        <w:keepNext/>
        <w:keepLines/>
        <w:spacing w:line="480" w:lineRule="auto"/>
        <w:ind w:firstLine="720"/>
        <w:rPr>
          <w:rFonts w:ascii="Times New Roman" w:hAnsi="Times New Roman" w:cs="Times New Roman"/>
        </w:rPr>
      </w:pPr>
      <w:r>
        <w:rPr>
          <w:rFonts w:ascii="Times New Roman" w:hAnsi="Times New Roman" w:cs="Times New Roman"/>
        </w:rPr>
        <w:t>A</w:t>
      </w:r>
      <w:r w:rsidR="00686889">
        <w:rPr>
          <w:rFonts w:ascii="Times New Roman" w:hAnsi="Times New Roman" w:cs="Times New Roman"/>
        </w:rPr>
        <w:t>dopting</w:t>
      </w:r>
      <w:r w:rsidR="00136488">
        <w:rPr>
          <w:rFonts w:ascii="Times New Roman" w:hAnsi="Times New Roman" w:cs="Times New Roman"/>
        </w:rPr>
        <w:t>,</w:t>
      </w:r>
      <w:r w:rsidR="00686889">
        <w:rPr>
          <w:rFonts w:ascii="Times New Roman" w:hAnsi="Times New Roman" w:cs="Times New Roman"/>
        </w:rPr>
        <w:t xml:space="preserve"> </w:t>
      </w:r>
      <w:r w:rsidR="00136488">
        <w:rPr>
          <w:rFonts w:ascii="Times New Roman" w:hAnsi="Times New Roman" w:cs="Times New Roman"/>
        </w:rPr>
        <w:t xml:space="preserve">as </w:t>
      </w:r>
      <w:r>
        <w:rPr>
          <w:rFonts w:ascii="Times New Roman" w:hAnsi="Times New Roman" w:cs="Times New Roman"/>
        </w:rPr>
        <w:t>Oregon</w:t>
      </w:r>
      <w:r w:rsidR="00136488">
        <w:rPr>
          <w:rFonts w:ascii="Times New Roman" w:hAnsi="Times New Roman" w:cs="Times New Roman"/>
        </w:rPr>
        <w:t xml:space="preserve"> did,</w:t>
      </w:r>
      <w:r>
        <w:rPr>
          <w:rFonts w:ascii="Times New Roman" w:hAnsi="Times New Roman" w:cs="Times New Roman"/>
        </w:rPr>
        <w:t xml:space="preserve"> </w:t>
      </w:r>
      <w:r w:rsidR="00686889">
        <w:rPr>
          <w:rFonts w:ascii="Times New Roman" w:hAnsi="Times New Roman" w:cs="Times New Roman"/>
        </w:rPr>
        <w:t xml:space="preserve">an already validated </w:t>
      </w:r>
      <w:r w:rsidR="0034009B">
        <w:rPr>
          <w:rFonts w:ascii="Times New Roman" w:hAnsi="Times New Roman" w:cs="Times New Roman"/>
        </w:rPr>
        <w:t xml:space="preserve">empirical </w:t>
      </w:r>
      <w:r>
        <w:rPr>
          <w:rFonts w:ascii="Times New Roman" w:hAnsi="Times New Roman" w:cs="Times New Roman"/>
        </w:rPr>
        <w:t>actuarial has</w:t>
      </w:r>
      <w:r w:rsidR="00686889">
        <w:rPr>
          <w:rFonts w:ascii="Times New Roman" w:hAnsi="Times New Roman" w:cs="Times New Roman"/>
        </w:rPr>
        <w:t xml:space="preserve"> the advantages that</w:t>
      </w:r>
      <w:r w:rsidR="00686889" w:rsidRPr="00686889">
        <w:rPr>
          <w:rFonts w:ascii="Times New Roman" w:hAnsi="Times New Roman" w:cs="Times New Roman"/>
        </w:rPr>
        <w:t xml:space="preserve"> </w:t>
      </w:r>
      <w:r w:rsidR="006D4867">
        <w:rPr>
          <w:rFonts w:ascii="Times New Roman" w:hAnsi="Times New Roman" w:cs="Times New Roman"/>
        </w:rPr>
        <w:t>one</w:t>
      </w:r>
      <w:r w:rsidR="00686889">
        <w:rPr>
          <w:rFonts w:ascii="Times New Roman" w:hAnsi="Times New Roman" w:cs="Times New Roman"/>
        </w:rPr>
        <w:t xml:space="preserve"> can choose </w:t>
      </w:r>
      <w:r w:rsidR="006D4867">
        <w:rPr>
          <w:rFonts w:ascii="Times New Roman" w:hAnsi="Times New Roman" w:cs="Times New Roman"/>
        </w:rPr>
        <w:t>a classification strategy</w:t>
      </w:r>
      <w:r w:rsidR="00686889">
        <w:rPr>
          <w:rFonts w:ascii="Times New Roman" w:hAnsi="Times New Roman" w:cs="Times New Roman"/>
        </w:rPr>
        <w:t xml:space="preserve"> that</w:t>
      </w:r>
      <w:r w:rsidR="00136488">
        <w:rPr>
          <w:rFonts w:ascii="Times New Roman" w:hAnsi="Times New Roman" w:cs="Times New Roman"/>
        </w:rPr>
        <w:t xml:space="preserve"> </w:t>
      </w:r>
      <w:r w:rsidR="00686889">
        <w:rPr>
          <w:rFonts w:ascii="Times New Roman" w:hAnsi="Times New Roman" w:cs="Times New Roman"/>
        </w:rPr>
        <w:t xml:space="preserve">(a) uses </w:t>
      </w:r>
      <w:r w:rsidR="006D4867">
        <w:rPr>
          <w:rFonts w:ascii="Times New Roman" w:hAnsi="Times New Roman" w:cs="Times New Roman"/>
        </w:rPr>
        <w:t>items empirically supported by the current research</w:t>
      </w:r>
      <w:r w:rsidR="00686889">
        <w:rPr>
          <w:rFonts w:ascii="Times New Roman" w:hAnsi="Times New Roman" w:cs="Times New Roman"/>
        </w:rPr>
        <w:t xml:space="preserve"> literature</w:t>
      </w:r>
      <w:r w:rsidR="006D4867">
        <w:rPr>
          <w:rFonts w:ascii="Times New Roman" w:hAnsi="Times New Roman" w:cs="Times New Roman"/>
        </w:rPr>
        <w:t xml:space="preserve"> based on extensive follow-up data</w:t>
      </w:r>
      <w:r w:rsidR="00686889">
        <w:rPr>
          <w:rFonts w:ascii="Times New Roman" w:hAnsi="Times New Roman" w:cs="Times New Roman"/>
        </w:rPr>
        <w:t>, (b) provides specified</w:t>
      </w:r>
      <w:r w:rsidR="006D4867">
        <w:rPr>
          <w:rFonts w:ascii="Times New Roman" w:hAnsi="Times New Roman" w:cs="Times New Roman"/>
        </w:rPr>
        <w:t>,</w:t>
      </w:r>
      <w:r w:rsidR="00686889">
        <w:rPr>
          <w:rFonts w:ascii="Times New Roman" w:hAnsi="Times New Roman" w:cs="Times New Roman"/>
        </w:rPr>
        <w:t xml:space="preserve"> anchored criteria </w:t>
      </w:r>
      <w:r w:rsidR="006D4867">
        <w:rPr>
          <w:rFonts w:ascii="Times New Roman" w:hAnsi="Times New Roman" w:cs="Times New Roman"/>
        </w:rPr>
        <w:t xml:space="preserve">for items </w:t>
      </w:r>
      <w:r w:rsidR="00686889">
        <w:rPr>
          <w:rFonts w:ascii="Times New Roman" w:hAnsi="Times New Roman" w:cs="Times New Roman"/>
        </w:rPr>
        <w:t xml:space="preserve">with quantitative </w:t>
      </w:r>
      <w:r w:rsidR="006D4867">
        <w:rPr>
          <w:rFonts w:ascii="Times New Roman" w:hAnsi="Times New Roman" w:cs="Times New Roman"/>
        </w:rPr>
        <w:t xml:space="preserve">item </w:t>
      </w:r>
      <w:r w:rsidR="00686889">
        <w:rPr>
          <w:rFonts w:ascii="Times New Roman" w:hAnsi="Times New Roman" w:cs="Times New Roman"/>
        </w:rPr>
        <w:t xml:space="preserve">assignments, (c) has a specific algorithm for combining items into a </w:t>
      </w:r>
      <w:r w:rsidR="006D4867">
        <w:rPr>
          <w:rFonts w:ascii="Times New Roman" w:hAnsi="Times New Roman" w:cs="Times New Roman"/>
        </w:rPr>
        <w:t xml:space="preserve">total </w:t>
      </w:r>
      <w:r w:rsidR="00686889">
        <w:rPr>
          <w:rFonts w:ascii="Times New Roman" w:hAnsi="Times New Roman" w:cs="Times New Roman"/>
        </w:rPr>
        <w:t xml:space="preserve">score, </w:t>
      </w:r>
      <w:r w:rsidR="006D4867">
        <w:rPr>
          <w:rFonts w:ascii="Times New Roman" w:hAnsi="Times New Roman" w:cs="Times New Roman"/>
        </w:rPr>
        <w:t xml:space="preserve">and </w:t>
      </w:r>
      <w:r w:rsidR="00686889">
        <w:rPr>
          <w:rFonts w:ascii="Times New Roman" w:hAnsi="Times New Roman" w:cs="Times New Roman"/>
        </w:rPr>
        <w:t>(</w:t>
      </w:r>
      <w:r w:rsidR="006D4867">
        <w:rPr>
          <w:rFonts w:ascii="Times New Roman" w:hAnsi="Times New Roman" w:cs="Times New Roman"/>
        </w:rPr>
        <w:t xml:space="preserve">d) proposes recidivism rates </w:t>
      </w:r>
      <w:r w:rsidR="00136488">
        <w:rPr>
          <w:rFonts w:ascii="Times New Roman" w:hAnsi="Times New Roman" w:cs="Times New Roman"/>
        </w:rPr>
        <w:t>based on</w:t>
      </w:r>
      <w:r w:rsidR="006D4867">
        <w:rPr>
          <w:rFonts w:ascii="Times New Roman" w:hAnsi="Times New Roman" w:cs="Times New Roman"/>
        </w:rPr>
        <w:t xml:space="preserve"> specific scores.  </w:t>
      </w:r>
      <w:r w:rsidR="00514F87">
        <w:rPr>
          <w:rFonts w:ascii="Times New Roman" w:hAnsi="Times New Roman" w:cs="Times New Roman"/>
        </w:rPr>
        <w:t xml:space="preserve">Moreover, the adoption of </w:t>
      </w:r>
      <w:r w:rsidR="0034009B">
        <w:rPr>
          <w:rFonts w:ascii="Times New Roman" w:hAnsi="Times New Roman" w:cs="Times New Roman"/>
        </w:rPr>
        <w:t>this strategy can be supplemented by the addition of standard dynamic risk assessment tool</w:t>
      </w:r>
      <w:r w:rsidR="00C43304">
        <w:rPr>
          <w:rFonts w:ascii="Times New Roman" w:hAnsi="Times New Roman" w:cs="Times New Roman"/>
        </w:rPr>
        <w:t>s</w:t>
      </w:r>
      <w:r w:rsidR="0034009B">
        <w:rPr>
          <w:rFonts w:ascii="Times New Roman" w:hAnsi="Times New Roman" w:cs="Times New Roman"/>
        </w:rPr>
        <w:t xml:space="preserve"> t</w:t>
      </w:r>
      <w:r w:rsidR="00C43304">
        <w:rPr>
          <w:rFonts w:ascii="Times New Roman" w:hAnsi="Times New Roman" w:cs="Times New Roman"/>
        </w:rPr>
        <w:t xml:space="preserve">hat, if applied mechanically, can </w:t>
      </w:r>
      <w:r w:rsidR="0034009B">
        <w:rPr>
          <w:rFonts w:ascii="Times New Roman" w:hAnsi="Times New Roman" w:cs="Times New Roman"/>
        </w:rPr>
        <w:t>both increase predictive accuracy</w:t>
      </w:r>
      <w:r w:rsidR="00C43304">
        <w:rPr>
          <w:rFonts w:ascii="Times New Roman" w:hAnsi="Times New Roman" w:cs="Times New Roman"/>
        </w:rPr>
        <w:t xml:space="preserve"> and </w:t>
      </w:r>
      <w:r w:rsidR="00412E9B">
        <w:rPr>
          <w:rFonts w:ascii="Times New Roman" w:hAnsi="Times New Roman" w:cs="Times New Roman"/>
        </w:rPr>
        <w:t xml:space="preserve">permit the </w:t>
      </w:r>
      <w:r w:rsidR="00C43304">
        <w:rPr>
          <w:rFonts w:ascii="Times New Roman" w:hAnsi="Times New Roman" w:cs="Times New Roman"/>
        </w:rPr>
        <w:t>assess</w:t>
      </w:r>
      <w:r w:rsidR="00412E9B">
        <w:rPr>
          <w:rFonts w:ascii="Times New Roman" w:hAnsi="Times New Roman" w:cs="Times New Roman"/>
        </w:rPr>
        <w:t>ment of</w:t>
      </w:r>
      <w:r w:rsidR="00C43304">
        <w:rPr>
          <w:rFonts w:ascii="Times New Roman" w:hAnsi="Times New Roman" w:cs="Times New Roman"/>
        </w:rPr>
        <w:t xml:space="preserve"> risk change (e.g., </w:t>
      </w:r>
      <w:r w:rsidR="00CA3FC6">
        <w:rPr>
          <w:rFonts w:ascii="Times New Roman" w:hAnsi="Times New Roman" w:cs="Times New Roman"/>
        </w:rPr>
        <w:t xml:space="preserve">Hanson, </w:t>
      </w:r>
      <w:proofErr w:type="spellStart"/>
      <w:r w:rsidR="00CA3FC6">
        <w:rPr>
          <w:rFonts w:ascii="Times New Roman" w:hAnsi="Times New Roman" w:cs="Times New Roman"/>
        </w:rPr>
        <w:t>Helmus</w:t>
      </w:r>
      <w:proofErr w:type="spellEnd"/>
      <w:r w:rsidR="00CA3FC6">
        <w:rPr>
          <w:rFonts w:ascii="Times New Roman" w:hAnsi="Times New Roman" w:cs="Times New Roman"/>
        </w:rPr>
        <w:t xml:space="preserve">, &amp; Harris, </w:t>
      </w:r>
      <w:r w:rsidR="00DE230D">
        <w:rPr>
          <w:rFonts w:ascii="Times New Roman" w:hAnsi="Times New Roman" w:cs="Times New Roman"/>
        </w:rPr>
        <w:t>2015</w:t>
      </w:r>
      <w:r w:rsidR="00CA3FC6">
        <w:rPr>
          <w:rFonts w:ascii="Times New Roman" w:hAnsi="Times New Roman" w:cs="Times New Roman"/>
        </w:rPr>
        <w:t>;</w:t>
      </w:r>
      <w:r w:rsidR="00CA3FC6" w:rsidRPr="00CA3FC6">
        <w:rPr>
          <w:rFonts w:ascii="Times New Roman" w:hAnsi="Times New Roman" w:cs="Times New Roman"/>
        </w:rPr>
        <w:t xml:space="preserve"> </w:t>
      </w:r>
      <w:r w:rsidR="00CA3FC6">
        <w:rPr>
          <w:rFonts w:ascii="Times New Roman" w:hAnsi="Times New Roman" w:cs="Times New Roman"/>
        </w:rPr>
        <w:t>Thornton &amp; Knight, 2015</w:t>
      </w:r>
      <w:r w:rsidR="00C43304">
        <w:rPr>
          <w:rFonts w:ascii="Times New Roman" w:hAnsi="Times New Roman" w:cs="Times New Roman"/>
        </w:rPr>
        <w:t xml:space="preserve">). </w:t>
      </w:r>
      <w:r w:rsidR="006D4867">
        <w:rPr>
          <w:rFonts w:ascii="Times New Roman" w:hAnsi="Times New Roman" w:cs="Times New Roman"/>
        </w:rPr>
        <w:t xml:space="preserve">The disadvantages </w:t>
      </w:r>
      <w:r w:rsidR="00514F87">
        <w:rPr>
          <w:rFonts w:ascii="Times New Roman" w:hAnsi="Times New Roman" w:cs="Times New Roman"/>
        </w:rPr>
        <w:t xml:space="preserve">of this strategy </w:t>
      </w:r>
      <w:r w:rsidR="006D4867">
        <w:rPr>
          <w:rFonts w:ascii="Times New Roman" w:hAnsi="Times New Roman" w:cs="Times New Roman"/>
        </w:rPr>
        <w:t>are that</w:t>
      </w:r>
      <w:r w:rsidR="00136488">
        <w:rPr>
          <w:rFonts w:ascii="Times New Roman" w:hAnsi="Times New Roman" w:cs="Times New Roman"/>
        </w:rPr>
        <w:t xml:space="preserve"> </w:t>
      </w:r>
      <w:r w:rsidR="006D4867">
        <w:rPr>
          <w:rFonts w:ascii="Times New Roman" w:hAnsi="Times New Roman" w:cs="Times New Roman"/>
        </w:rPr>
        <w:t>(a) the a</w:t>
      </w:r>
      <w:r w:rsidR="006D4867" w:rsidRPr="006D4867">
        <w:rPr>
          <w:rFonts w:ascii="Times New Roman" w:hAnsi="Times New Roman" w:cs="Times New Roman"/>
        </w:rPr>
        <w:t xml:space="preserve">ctuarial </w:t>
      </w:r>
      <w:r w:rsidR="006D4867">
        <w:rPr>
          <w:rFonts w:ascii="Times New Roman" w:hAnsi="Times New Roman" w:cs="Times New Roman"/>
        </w:rPr>
        <w:t xml:space="preserve">would </w:t>
      </w:r>
      <w:r w:rsidR="006D4867" w:rsidRPr="006D4867">
        <w:rPr>
          <w:rFonts w:ascii="Times New Roman" w:hAnsi="Times New Roman" w:cs="Times New Roman"/>
        </w:rPr>
        <w:t xml:space="preserve">not </w:t>
      </w:r>
      <w:r w:rsidR="006D4867">
        <w:rPr>
          <w:rFonts w:ascii="Times New Roman" w:hAnsi="Times New Roman" w:cs="Times New Roman"/>
        </w:rPr>
        <w:t>be fashioned</w:t>
      </w:r>
      <w:r w:rsidR="006D4867" w:rsidRPr="006D4867">
        <w:rPr>
          <w:rFonts w:ascii="Times New Roman" w:hAnsi="Times New Roman" w:cs="Times New Roman"/>
        </w:rPr>
        <w:t xml:space="preserve"> specifically for the local state environment</w:t>
      </w:r>
      <w:r w:rsidR="006D4867">
        <w:rPr>
          <w:rFonts w:ascii="Times New Roman" w:hAnsi="Times New Roman" w:cs="Times New Roman"/>
        </w:rPr>
        <w:t xml:space="preserve">, and (b) because one </w:t>
      </w:r>
      <w:r w:rsidR="009F0AB8">
        <w:rPr>
          <w:rFonts w:ascii="Times New Roman" w:hAnsi="Times New Roman" w:cs="Times New Roman"/>
        </w:rPr>
        <w:t>would be</w:t>
      </w:r>
      <w:r w:rsidR="006D4867">
        <w:rPr>
          <w:rFonts w:ascii="Times New Roman" w:hAnsi="Times New Roman" w:cs="Times New Roman"/>
        </w:rPr>
        <w:t xml:space="preserve"> tied to a standard instrument, one </w:t>
      </w:r>
      <w:r w:rsidR="009F0AB8">
        <w:rPr>
          <w:rFonts w:ascii="Times New Roman" w:hAnsi="Times New Roman" w:cs="Times New Roman"/>
        </w:rPr>
        <w:t>may be</w:t>
      </w:r>
      <w:r w:rsidR="006D4867">
        <w:rPr>
          <w:rFonts w:ascii="Times New Roman" w:hAnsi="Times New Roman" w:cs="Times New Roman"/>
        </w:rPr>
        <w:t xml:space="preserve"> less likely to assess </w:t>
      </w:r>
      <w:r w:rsidR="00B604E4">
        <w:rPr>
          <w:rFonts w:ascii="Times New Roman" w:hAnsi="Times New Roman" w:cs="Times New Roman"/>
        </w:rPr>
        <w:t xml:space="preserve">the instrument </w:t>
      </w:r>
      <w:r w:rsidR="006D4867">
        <w:rPr>
          <w:rFonts w:ascii="Times New Roman" w:hAnsi="Times New Roman" w:cs="Times New Roman"/>
        </w:rPr>
        <w:t>for continuous improvement</w:t>
      </w:r>
      <w:r w:rsidR="006D4867" w:rsidRPr="006D4867">
        <w:rPr>
          <w:rFonts w:ascii="Times New Roman" w:hAnsi="Times New Roman" w:cs="Times New Roman"/>
        </w:rPr>
        <w:t>.</w:t>
      </w:r>
      <w:r w:rsidR="006D4867">
        <w:rPr>
          <w:rFonts w:ascii="Times New Roman" w:hAnsi="Times New Roman" w:cs="Times New Roman"/>
        </w:rPr>
        <w:t xml:space="preserve"> </w:t>
      </w:r>
      <w:r w:rsidR="00641F4E">
        <w:rPr>
          <w:rFonts w:ascii="Times New Roman" w:hAnsi="Times New Roman" w:cs="Times New Roman"/>
        </w:rPr>
        <w:t>It is essential for accurate decisions to calibrate risk instruments to local samples and to continuously monitor such calibration (</w:t>
      </w:r>
      <w:proofErr w:type="spellStart"/>
      <w:r w:rsidR="00641F4E">
        <w:rPr>
          <w:rFonts w:ascii="Times New Roman" w:hAnsi="Times New Roman" w:cs="Times New Roman"/>
        </w:rPr>
        <w:t>Helmas</w:t>
      </w:r>
      <w:proofErr w:type="spellEnd"/>
      <w:r w:rsidR="00641F4E">
        <w:rPr>
          <w:rFonts w:ascii="Times New Roman" w:hAnsi="Times New Roman" w:cs="Times New Roman"/>
        </w:rPr>
        <w:t xml:space="preserve">, Hanson, Thornton, </w:t>
      </w:r>
      <w:proofErr w:type="spellStart"/>
      <w:r w:rsidR="00641F4E">
        <w:rPr>
          <w:rFonts w:ascii="Times New Roman" w:hAnsi="Times New Roman" w:cs="Times New Roman"/>
        </w:rPr>
        <w:t>Babchishin</w:t>
      </w:r>
      <w:proofErr w:type="spellEnd"/>
      <w:r w:rsidR="00641F4E">
        <w:rPr>
          <w:rFonts w:ascii="Times New Roman" w:hAnsi="Times New Roman" w:cs="Times New Roman"/>
        </w:rPr>
        <w:t>, &amp; Harris, 2012).</w:t>
      </w:r>
      <w:r w:rsidR="00412E9B">
        <w:rPr>
          <w:rFonts w:ascii="Times New Roman" w:hAnsi="Times New Roman" w:cs="Times New Roman"/>
        </w:rPr>
        <w:t xml:space="preserve"> </w:t>
      </w:r>
    </w:p>
    <w:p w14:paraId="41B4B998" w14:textId="59B883B1" w:rsidR="006D4867" w:rsidRDefault="00B604E4" w:rsidP="006D4867">
      <w:pPr>
        <w:spacing w:line="480" w:lineRule="auto"/>
        <w:ind w:firstLine="720"/>
        <w:rPr>
          <w:rFonts w:ascii="Times New Roman" w:hAnsi="Times New Roman" w:cs="Times New Roman"/>
        </w:rPr>
      </w:pPr>
      <w:r>
        <w:rPr>
          <w:rFonts w:ascii="Times New Roman" w:hAnsi="Times New Roman" w:cs="Times New Roman"/>
        </w:rPr>
        <w:t xml:space="preserve">Alternatively, </w:t>
      </w:r>
      <w:r w:rsidR="009377B4">
        <w:rPr>
          <w:rFonts w:ascii="Times New Roman" w:hAnsi="Times New Roman" w:cs="Times New Roman"/>
        </w:rPr>
        <w:t xml:space="preserve">if we </w:t>
      </w:r>
      <w:r>
        <w:rPr>
          <w:rFonts w:ascii="Times New Roman" w:hAnsi="Times New Roman" w:cs="Times New Roman"/>
        </w:rPr>
        <w:t>b</w:t>
      </w:r>
      <w:r w:rsidR="009377B4">
        <w:rPr>
          <w:rFonts w:ascii="Times New Roman" w:hAnsi="Times New Roman" w:cs="Times New Roman"/>
        </w:rPr>
        <w:t>egin</w:t>
      </w:r>
      <w:r w:rsidR="000C1B9C">
        <w:rPr>
          <w:rFonts w:ascii="Times New Roman" w:hAnsi="Times New Roman" w:cs="Times New Roman"/>
        </w:rPr>
        <w:t xml:space="preserve"> with the current classification system as a point of departure and f</w:t>
      </w:r>
      <w:r w:rsidR="009377B4">
        <w:rPr>
          <w:rFonts w:ascii="Times New Roman" w:hAnsi="Times New Roman" w:cs="Times New Roman"/>
        </w:rPr>
        <w:t>ollow</w:t>
      </w:r>
      <w:r w:rsidR="006D4867">
        <w:rPr>
          <w:rFonts w:ascii="Times New Roman" w:hAnsi="Times New Roman" w:cs="Times New Roman"/>
        </w:rPr>
        <w:t xml:space="preserve"> the example of </w:t>
      </w:r>
      <w:r w:rsidR="00412E9B">
        <w:rPr>
          <w:rFonts w:ascii="Times New Roman" w:hAnsi="Times New Roman" w:cs="Times New Roman"/>
        </w:rPr>
        <w:t xml:space="preserve">those </w:t>
      </w:r>
      <w:r w:rsidR="006D4867">
        <w:rPr>
          <w:rFonts w:ascii="Times New Roman" w:hAnsi="Times New Roman" w:cs="Times New Roman"/>
        </w:rPr>
        <w:t>states that have attempted to g</w:t>
      </w:r>
      <w:r w:rsidR="00412E9B">
        <w:rPr>
          <w:rFonts w:ascii="Times New Roman" w:hAnsi="Times New Roman" w:cs="Times New Roman"/>
        </w:rPr>
        <w:t xml:space="preserve">enerate their own </w:t>
      </w:r>
      <w:proofErr w:type="spellStart"/>
      <w:r w:rsidR="00412E9B">
        <w:rPr>
          <w:rFonts w:ascii="Times New Roman" w:hAnsi="Times New Roman" w:cs="Times New Roman"/>
        </w:rPr>
        <w:t>actuarials</w:t>
      </w:r>
      <w:proofErr w:type="spellEnd"/>
      <w:r w:rsidR="009377B4">
        <w:rPr>
          <w:rFonts w:ascii="Times New Roman" w:hAnsi="Times New Roman" w:cs="Times New Roman"/>
        </w:rPr>
        <w:t>, we</w:t>
      </w:r>
      <w:r w:rsidR="00412E9B">
        <w:rPr>
          <w:rFonts w:ascii="Times New Roman" w:hAnsi="Times New Roman" w:cs="Times New Roman"/>
        </w:rPr>
        <w:t xml:space="preserve"> </w:t>
      </w:r>
      <w:r w:rsidR="009377B4">
        <w:rPr>
          <w:rFonts w:ascii="Times New Roman" w:hAnsi="Times New Roman" w:cs="Times New Roman"/>
        </w:rPr>
        <w:t>would have the advantage of</w:t>
      </w:r>
      <w:r w:rsidR="006D4867">
        <w:rPr>
          <w:rFonts w:ascii="Times New Roman" w:hAnsi="Times New Roman" w:cs="Times New Roman"/>
        </w:rPr>
        <w:t xml:space="preserve"> </w:t>
      </w:r>
      <w:r w:rsidR="00347545">
        <w:rPr>
          <w:rFonts w:ascii="Times New Roman" w:hAnsi="Times New Roman" w:cs="Times New Roman"/>
        </w:rPr>
        <w:t>being able to create</w:t>
      </w:r>
      <w:r w:rsidR="000C1B9C">
        <w:rPr>
          <w:rFonts w:ascii="Times New Roman" w:hAnsi="Times New Roman" w:cs="Times New Roman"/>
        </w:rPr>
        <w:t xml:space="preserve"> a classification tool that is (a) uniquely tethered to </w:t>
      </w:r>
      <w:r w:rsidR="00136488">
        <w:rPr>
          <w:rFonts w:ascii="Times New Roman" w:hAnsi="Times New Roman" w:cs="Times New Roman"/>
        </w:rPr>
        <w:t>the</w:t>
      </w:r>
      <w:r w:rsidR="000C1B9C">
        <w:rPr>
          <w:rFonts w:ascii="Times New Roman" w:hAnsi="Times New Roman" w:cs="Times New Roman"/>
        </w:rPr>
        <w:t xml:space="preserve"> local </w:t>
      </w:r>
      <w:r w:rsidR="00E5708E">
        <w:rPr>
          <w:rFonts w:ascii="Times New Roman" w:hAnsi="Times New Roman" w:cs="Times New Roman"/>
        </w:rPr>
        <w:t xml:space="preserve">sex offender sample </w:t>
      </w:r>
      <w:r w:rsidR="000C1B9C">
        <w:rPr>
          <w:rFonts w:ascii="Times New Roman" w:hAnsi="Times New Roman" w:cs="Times New Roman"/>
        </w:rPr>
        <w:t>and</w:t>
      </w:r>
      <w:r w:rsidR="003704AA">
        <w:rPr>
          <w:rFonts w:ascii="Times New Roman" w:hAnsi="Times New Roman" w:cs="Times New Roman"/>
        </w:rPr>
        <w:t xml:space="preserve"> </w:t>
      </w:r>
      <w:r w:rsidR="00E5708E">
        <w:rPr>
          <w:rFonts w:ascii="Times New Roman" w:hAnsi="Times New Roman" w:cs="Times New Roman"/>
        </w:rPr>
        <w:t xml:space="preserve">matched to the state’s individual </w:t>
      </w:r>
      <w:r w:rsidR="003704AA">
        <w:rPr>
          <w:rFonts w:ascii="Times New Roman" w:hAnsi="Times New Roman" w:cs="Times New Roman"/>
        </w:rPr>
        <w:t xml:space="preserve">decision processes, and (b) </w:t>
      </w:r>
      <w:r w:rsidR="000C1B9C">
        <w:rPr>
          <w:rFonts w:ascii="Times New Roman" w:hAnsi="Times New Roman" w:cs="Times New Roman"/>
        </w:rPr>
        <w:t xml:space="preserve">amenable to continuous improvement and responsive to ongoing feedback and evaluation. </w:t>
      </w:r>
      <w:r w:rsidR="00514F87">
        <w:rPr>
          <w:rFonts w:ascii="Times New Roman" w:hAnsi="Times New Roman" w:cs="Times New Roman"/>
        </w:rPr>
        <w:t xml:space="preserve">A model for how such a strategy </w:t>
      </w:r>
      <w:r w:rsidR="003704AA">
        <w:rPr>
          <w:rFonts w:ascii="Times New Roman" w:hAnsi="Times New Roman" w:cs="Times New Roman"/>
        </w:rPr>
        <w:t>could</w:t>
      </w:r>
      <w:r w:rsidR="00514F87">
        <w:rPr>
          <w:rFonts w:ascii="Times New Roman" w:hAnsi="Times New Roman" w:cs="Times New Roman"/>
        </w:rPr>
        <w:t xml:space="preserve"> </w:t>
      </w:r>
      <w:r>
        <w:rPr>
          <w:rFonts w:ascii="Times New Roman" w:hAnsi="Times New Roman" w:cs="Times New Roman"/>
        </w:rPr>
        <w:t>be implement</w:t>
      </w:r>
      <w:r w:rsidR="009F0AB8">
        <w:rPr>
          <w:rFonts w:ascii="Times New Roman" w:hAnsi="Times New Roman" w:cs="Times New Roman"/>
        </w:rPr>
        <w:t>ed</w:t>
      </w:r>
      <w:r>
        <w:rPr>
          <w:rFonts w:ascii="Times New Roman" w:hAnsi="Times New Roman" w:cs="Times New Roman"/>
        </w:rPr>
        <w:t xml:space="preserve"> wa</w:t>
      </w:r>
      <w:r w:rsidR="009377B4">
        <w:rPr>
          <w:rFonts w:ascii="Times New Roman" w:hAnsi="Times New Roman" w:cs="Times New Roman"/>
        </w:rPr>
        <w:t>s discussed.  The</w:t>
      </w:r>
      <w:r>
        <w:rPr>
          <w:rFonts w:ascii="Times New Roman" w:hAnsi="Times New Roman" w:cs="Times New Roman"/>
        </w:rPr>
        <w:t xml:space="preserve"> proposed implementation</w:t>
      </w:r>
      <w:r w:rsidR="00641F4E">
        <w:rPr>
          <w:rFonts w:ascii="Times New Roman" w:hAnsi="Times New Roman" w:cs="Times New Roman"/>
        </w:rPr>
        <w:t>, however,</w:t>
      </w:r>
      <w:r w:rsidR="00514F87">
        <w:rPr>
          <w:rFonts w:ascii="Times New Roman" w:hAnsi="Times New Roman" w:cs="Times New Roman"/>
        </w:rPr>
        <w:t xml:space="preserve"> illustrated </w:t>
      </w:r>
      <w:r w:rsidR="00412E9B">
        <w:rPr>
          <w:rFonts w:ascii="Times New Roman" w:hAnsi="Times New Roman" w:cs="Times New Roman"/>
        </w:rPr>
        <w:t xml:space="preserve">the </w:t>
      </w:r>
      <w:r w:rsidR="009377B4">
        <w:rPr>
          <w:rFonts w:ascii="Times New Roman" w:hAnsi="Times New Roman" w:cs="Times New Roman"/>
        </w:rPr>
        <w:t xml:space="preserve">considerable </w:t>
      </w:r>
      <w:r w:rsidR="00412E9B">
        <w:rPr>
          <w:rFonts w:ascii="Times New Roman" w:hAnsi="Times New Roman" w:cs="Times New Roman"/>
        </w:rPr>
        <w:t xml:space="preserve">disadvantages </w:t>
      </w:r>
      <w:r>
        <w:rPr>
          <w:rFonts w:ascii="Times New Roman" w:hAnsi="Times New Roman" w:cs="Times New Roman"/>
        </w:rPr>
        <w:t>of this strategy</w:t>
      </w:r>
      <w:r w:rsidR="009377B4">
        <w:rPr>
          <w:rFonts w:ascii="Times New Roman" w:hAnsi="Times New Roman" w:cs="Times New Roman"/>
        </w:rPr>
        <w:t>. These</w:t>
      </w:r>
      <w:r>
        <w:rPr>
          <w:rFonts w:ascii="Times New Roman" w:hAnsi="Times New Roman" w:cs="Times New Roman"/>
        </w:rPr>
        <w:t xml:space="preserve"> </w:t>
      </w:r>
      <w:r w:rsidR="009377B4">
        <w:rPr>
          <w:rFonts w:ascii="Times New Roman" w:hAnsi="Times New Roman" w:cs="Times New Roman"/>
        </w:rPr>
        <w:t>included</w:t>
      </w:r>
      <w:r w:rsidR="00136488">
        <w:rPr>
          <w:rFonts w:ascii="Times New Roman" w:hAnsi="Times New Roman" w:cs="Times New Roman"/>
        </w:rPr>
        <w:t xml:space="preserve"> </w:t>
      </w:r>
      <w:r>
        <w:rPr>
          <w:rFonts w:ascii="Times New Roman" w:hAnsi="Times New Roman" w:cs="Times New Roman"/>
        </w:rPr>
        <w:t xml:space="preserve">(a) the significant amount of resources that would have to be allocated to the process of revising the current criteria so that they are quantifiable, can be reliably applied, and have </w:t>
      </w:r>
      <w:r>
        <w:rPr>
          <w:rFonts w:ascii="Times New Roman" w:hAnsi="Times New Roman" w:cs="Times New Roman"/>
        </w:rPr>
        <w:lastRenderedPageBreak/>
        <w:t>predictive validity, and (b) the long wait that would be necessary</w:t>
      </w:r>
      <w:r w:rsidR="00640CED">
        <w:rPr>
          <w:rFonts w:ascii="Times New Roman" w:hAnsi="Times New Roman" w:cs="Times New Roman"/>
        </w:rPr>
        <w:t xml:space="preserve"> to allow a prospective study of the new instrument’s predictive accuracy (at least 5 years).  Thus, the </w:t>
      </w:r>
      <w:r w:rsidR="003704AA">
        <w:rPr>
          <w:rFonts w:ascii="Times New Roman" w:hAnsi="Times New Roman" w:cs="Times New Roman"/>
        </w:rPr>
        <w:t>transformation of the current classification criteria</w:t>
      </w:r>
      <w:r w:rsidR="00640CED">
        <w:rPr>
          <w:rFonts w:ascii="Times New Roman" w:hAnsi="Times New Roman" w:cs="Times New Roman"/>
        </w:rPr>
        <w:t xml:space="preserve"> </w:t>
      </w:r>
      <w:r w:rsidR="00557F08">
        <w:rPr>
          <w:rFonts w:ascii="Times New Roman" w:hAnsi="Times New Roman" w:cs="Times New Roman"/>
        </w:rPr>
        <w:t xml:space="preserve">into a reliable and valid instrument </w:t>
      </w:r>
      <w:r w:rsidR="00640CED">
        <w:rPr>
          <w:rFonts w:ascii="Times New Roman" w:hAnsi="Times New Roman" w:cs="Times New Roman"/>
        </w:rPr>
        <w:t>would be costly</w:t>
      </w:r>
      <w:r w:rsidR="00557F08">
        <w:rPr>
          <w:rFonts w:ascii="Times New Roman" w:hAnsi="Times New Roman" w:cs="Times New Roman"/>
        </w:rPr>
        <w:t>.</w:t>
      </w:r>
      <w:r w:rsidR="00640CED">
        <w:rPr>
          <w:rFonts w:ascii="Times New Roman" w:hAnsi="Times New Roman" w:cs="Times New Roman"/>
        </w:rPr>
        <w:t xml:space="preserve"> </w:t>
      </w:r>
      <w:r w:rsidR="00557F08">
        <w:rPr>
          <w:rFonts w:ascii="Times New Roman" w:hAnsi="Times New Roman" w:cs="Times New Roman"/>
        </w:rPr>
        <w:t xml:space="preserve">Moreover, </w:t>
      </w:r>
      <w:r w:rsidR="00640CED">
        <w:rPr>
          <w:rFonts w:ascii="Times New Roman" w:hAnsi="Times New Roman" w:cs="Times New Roman"/>
        </w:rPr>
        <w:t xml:space="preserve">years would pass before </w:t>
      </w:r>
      <w:r w:rsidR="004D5849">
        <w:rPr>
          <w:rFonts w:ascii="Times New Roman" w:hAnsi="Times New Roman" w:cs="Times New Roman"/>
        </w:rPr>
        <w:t xml:space="preserve">it would be possible to gather sufficient </w:t>
      </w:r>
      <w:r w:rsidR="00640CED">
        <w:rPr>
          <w:rFonts w:ascii="Times New Roman" w:hAnsi="Times New Roman" w:cs="Times New Roman"/>
        </w:rPr>
        <w:t xml:space="preserve">evidence </w:t>
      </w:r>
      <w:r w:rsidR="00557F08">
        <w:rPr>
          <w:rFonts w:ascii="Times New Roman" w:hAnsi="Times New Roman" w:cs="Times New Roman"/>
        </w:rPr>
        <w:t xml:space="preserve">to support its </w:t>
      </w:r>
      <w:r w:rsidR="00640CED">
        <w:rPr>
          <w:rFonts w:ascii="Times New Roman" w:hAnsi="Times New Roman" w:cs="Times New Roman"/>
        </w:rPr>
        <w:t>validity an</w:t>
      </w:r>
      <w:r w:rsidR="00861C01">
        <w:rPr>
          <w:rFonts w:ascii="Times New Roman" w:hAnsi="Times New Roman" w:cs="Times New Roman"/>
        </w:rPr>
        <w:t xml:space="preserve">d </w:t>
      </w:r>
      <w:r w:rsidR="004D5849">
        <w:rPr>
          <w:rFonts w:ascii="Times New Roman" w:hAnsi="Times New Roman" w:cs="Times New Roman"/>
        </w:rPr>
        <w:t>to allow</w:t>
      </w:r>
      <w:r w:rsidR="00557F08">
        <w:rPr>
          <w:rFonts w:ascii="Times New Roman" w:hAnsi="Times New Roman" w:cs="Times New Roman"/>
        </w:rPr>
        <w:t xml:space="preserve"> </w:t>
      </w:r>
      <w:r w:rsidR="00861C01">
        <w:rPr>
          <w:rFonts w:ascii="Times New Roman" w:hAnsi="Times New Roman" w:cs="Times New Roman"/>
        </w:rPr>
        <w:t xml:space="preserve">calibration </w:t>
      </w:r>
      <w:r w:rsidR="00557F08">
        <w:rPr>
          <w:rFonts w:ascii="Times New Roman" w:hAnsi="Times New Roman" w:cs="Times New Roman"/>
        </w:rPr>
        <w:t xml:space="preserve">of </w:t>
      </w:r>
      <w:r w:rsidR="004D5849">
        <w:rPr>
          <w:rFonts w:ascii="Times New Roman" w:hAnsi="Times New Roman" w:cs="Times New Roman"/>
        </w:rPr>
        <w:t xml:space="preserve">its scores with </w:t>
      </w:r>
      <w:r w:rsidR="00557F08">
        <w:rPr>
          <w:rFonts w:ascii="Times New Roman" w:hAnsi="Times New Roman" w:cs="Times New Roman"/>
        </w:rPr>
        <w:t>recidivism frequencies. In contrast,</w:t>
      </w:r>
      <w:r w:rsidR="00861C01">
        <w:rPr>
          <w:rFonts w:ascii="Times New Roman" w:hAnsi="Times New Roman" w:cs="Times New Roman"/>
        </w:rPr>
        <w:t xml:space="preserve"> </w:t>
      </w:r>
      <w:r w:rsidR="004D5849">
        <w:rPr>
          <w:rFonts w:ascii="Times New Roman" w:hAnsi="Times New Roman" w:cs="Times New Roman"/>
        </w:rPr>
        <w:t>if a standard empirical actuarial were adopted,</w:t>
      </w:r>
      <w:r w:rsidR="004D5849" w:rsidDel="00557F08">
        <w:rPr>
          <w:rFonts w:ascii="Times New Roman" w:hAnsi="Times New Roman" w:cs="Times New Roman"/>
        </w:rPr>
        <w:t xml:space="preserve"> </w:t>
      </w:r>
      <w:r w:rsidR="00861C01">
        <w:rPr>
          <w:rFonts w:ascii="Times New Roman" w:hAnsi="Times New Roman" w:cs="Times New Roman"/>
        </w:rPr>
        <w:t xml:space="preserve">there would be a </w:t>
      </w:r>
      <w:r w:rsidR="00557F08">
        <w:rPr>
          <w:rFonts w:ascii="Times New Roman" w:hAnsi="Times New Roman" w:cs="Times New Roman"/>
        </w:rPr>
        <w:t xml:space="preserve">considerably </w:t>
      </w:r>
      <w:r w:rsidR="00861C01">
        <w:rPr>
          <w:rFonts w:ascii="Times New Roman" w:hAnsi="Times New Roman" w:cs="Times New Roman"/>
        </w:rPr>
        <w:t xml:space="preserve">faster transition </w:t>
      </w:r>
      <w:r w:rsidR="00557F08">
        <w:rPr>
          <w:rFonts w:ascii="Times New Roman" w:hAnsi="Times New Roman" w:cs="Times New Roman"/>
        </w:rPr>
        <w:t>to functionality</w:t>
      </w:r>
      <w:r w:rsidR="004D5849">
        <w:rPr>
          <w:rFonts w:ascii="Times New Roman" w:hAnsi="Times New Roman" w:cs="Times New Roman"/>
        </w:rPr>
        <w:t>, and the implementation would be less costly</w:t>
      </w:r>
      <w:r w:rsidR="00861C01">
        <w:rPr>
          <w:rFonts w:ascii="Times New Roman" w:hAnsi="Times New Roman" w:cs="Times New Roman"/>
        </w:rPr>
        <w:t xml:space="preserve">. </w:t>
      </w:r>
    </w:p>
    <w:p w14:paraId="0ADF1290" w14:textId="6017FDE7" w:rsidR="00640CED" w:rsidRPr="006D4867" w:rsidRDefault="00640CED" w:rsidP="006D4867">
      <w:pPr>
        <w:spacing w:line="480" w:lineRule="auto"/>
        <w:ind w:firstLine="720"/>
        <w:rPr>
          <w:rFonts w:ascii="Times New Roman" w:hAnsi="Times New Roman" w:cs="Times New Roman"/>
        </w:rPr>
      </w:pPr>
      <w:r>
        <w:rPr>
          <w:rFonts w:ascii="Times New Roman" w:hAnsi="Times New Roman" w:cs="Times New Roman"/>
        </w:rPr>
        <w:t>Regardless of the strategy chosen, remaining with the status quo is not scientifically defensible. Whatever strategy is ultimately chosen</w:t>
      </w:r>
      <w:r w:rsidR="009377B4">
        <w:rPr>
          <w:rFonts w:ascii="Times New Roman" w:hAnsi="Times New Roman" w:cs="Times New Roman"/>
        </w:rPr>
        <w:t>,</w:t>
      </w:r>
      <w:r>
        <w:rPr>
          <w:rFonts w:ascii="Times New Roman" w:hAnsi="Times New Roman" w:cs="Times New Roman"/>
        </w:rPr>
        <w:t xml:space="preserve"> it must include the establishment of adequate reliability, clear mechanical rules for combining items to generate risk scores, clear mechanical rules for using dynamic risk assessments that would be useful in treatment and monitoring change, and built</w:t>
      </w:r>
      <w:r w:rsidR="0022339A">
        <w:rPr>
          <w:rFonts w:ascii="Times New Roman" w:hAnsi="Times New Roman" w:cs="Times New Roman"/>
        </w:rPr>
        <w:t>-</w:t>
      </w:r>
      <w:r>
        <w:rPr>
          <w:rFonts w:ascii="Times New Roman" w:hAnsi="Times New Roman" w:cs="Times New Roman"/>
        </w:rPr>
        <w:t xml:space="preserve">in procedures for </w:t>
      </w:r>
      <w:r w:rsidR="009377B4">
        <w:rPr>
          <w:rFonts w:ascii="Times New Roman" w:hAnsi="Times New Roman" w:cs="Times New Roman"/>
        </w:rPr>
        <w:t xml:space="preserve">assessing </w:t>
      </w:r>
      <w:r w:rsidR="005D7E14">
        <w:rPr>
          <w:rFonts w:ascii="Times New Roman" w:hAnsi="Times New Roman" w:cs="Times New Roman"/>
        </w:rPr>
        <w:t xml:space="preserve">efficacy and </w:t>
      </w:r>
      <w:r w:rsidR="009377B4">
        <w:rPr>
          <w:rFonts w:ascii="Times New Roman" w:hAnsi="Times New Roman" w:cs="Times New Roman"/>
        </w:rPr>
        <w:t xml:space="preserve">continuous improvement. Moreover, the New Jersey experience </w:t>
      </w:r>
      <w:r w:rsidR="005D512C">
        <w:rPr>
          <w:rFonts w:ascii="Times New Roman" w:hAnsi="Times New Roman" w:cs="Times New Roman"/>
        </w:rPr>
        <w:t xml:space="preserve">with implementing its risk assessment procedures </w:t>
      </w:r>
      <w:r w:rsidR="009377B4">
        <w:rPr>
          <w:rFonts w:ascii="Times New Roman" w:hAnsi="Times New Roman" w:cs="Times New Roman"/>
        </w:rPr>
        <w:t>has taught us that continuous monitoring of evaluator training and reliability is essential (</w:t>
      </w:r>
      <w:proofErr w:type="spellStart"/>
      <w:r w:rsidR="003704AA">
        <w:rPr>
          <w:rFonts w:ascii="Times New Roman" w:hAnsi="Times New Roman" w:cs="Times New Roman"/>
          <w:bCs/>
        </w:rPr>
        <w:t>Lanterman</w:t>
      </w:r>
      <w:proofErr w:type="spellEnd"/>
      <w:r w:rsidR="003704AA">
        <w:rPr>
          <w:rFonts w:ascii="Times New Roman" w:hAnsi="Times New Roman" w:cs="Times New Roman"/>
          <w:bCs/>
        </w:rPr>
        <w:t>, Boyle, &amp; Ragusa-Salerno, 2014)</w:t>
      </w:r>
      <w:r w:rsidR="005D7E14">
        <w:rPr>
          <w:rFonts w:ascii="Times New Roman" w:hAnsi="Times New Roman" w:cs="Times New Roman"/>
        </w:rPr>
        <w:t>. Subsequent presentations address</w:t>
      </w:r>
      <w:r w:rsidR="00E501D3">
        <w:rPr>
          <w:rFonts w:ascii="Times New Roman" w:hAnsi="Times New Roman" w:cs="Times New Roman"/>
        </w:rPr>
        <w:t>ed</w:t>
      </w:r>
      <w:r w:rsidR="005D7E14">
        <w:rPr>
          <w:rFonts w:ascii="Times New Roman" w:hAnsi="Times New Roman" w:cs="Times New Roman"/>
        </w:rPr>
        <w:t xml:space="preserve"> the </w:t>
      </w:r>
      <w:r w:rsidR="0022339A">
        <w:rPr>
          <w:rFonts w:ascii="Times New Roman" w:hAnsi="Times New Roman" w:cs="Times New Roman"/>
        </w:rPr>
        <w:t xml:space="preserve">additional </w:t>
      </w:r>
      <w:r w:rsidR="005D7E14">
        <w:rPr>
          <w:rFonts w:ascii="Times New Roman" w:hAnsi="Times New Roman" w:cs="Times New Roman"/>
        </w:rPr>
        <w:t>need</w:t>
      </w:r>
      <w:r w:rsidR="0022339A">
        <w:rPr>
          <w:rFonts w:ascii="Times New Roman" w:hAnsi="Times New Roman" w:cs="Times New Roman"/>
        </w:rPr>
        <w:t>s</w:t>
      </w:r>
      <w:r w:rsidR="005D7E14">
        <w:rPr>
          <w:rFonts w:ascii="Times New Roman" w:hAnsi="Times New Roman" w:cs="Times New Roman"/>
        </w:rPr>
        <w:t xml:space="preserve"> </w:t>
      </w:r>
      <w:r w:rsidR="0022339A">
        <w:rPr>
          <w:rFonts w:ascii="Times New Roman" w:hAnsi="Times New Roman" w:cs="Times New Roman"/>
        </w:rPr>
        <w:t xml:space="preserve">of </w:t>
      </w:r>
      <w:r w:rsidR="00E501D3">
        <w:rPr>
          <w:rFonts w:ascii="Times New Roman" w:hAnsi="Times New Roman" w:cs="Times New Roman"/>
        </w:rPr>
        <w:t>tak</w:t>
      </w:r>
      <w:r w:rsidR="0022339A">
        <w:rPr>
          <w:rFonts w:ascii="Times New Roman" w:hAnsi="Times New Roman" w:cs="Times New Roman"/>
        </w:rPr>
        <w:t>ing</w:t>
      </w:r>
      <w:r w:rsidR="00E501D3">
        <w:rPr>
          <w:rFonts w:ascii="Times New Roman" w:hAnsi="Times New Roman" w:cs="Times New Roman"/>
        </w:rPr>
        <w:t xml:space="preserve"> into account</w:t>
      </w:r>
      <w:r w:rsidR="005D7E14">
        <w:rPr>
          <w:rFonts w:ascii="Times New Roman" w:hAnsi="Times New Roman" w:cs="Times New Roman"/>
        </w:rPr>
        <w:t xml:space="preserve"> special populations (</w:t>
      </w:r>
      <w:r w:rsidR="00E501D3">
        <w:rPr>
          <w:rFonts w:ascii="Times New Roman" w:hAnsi="Times New Roman" w:cs="Times New Roman"/>
        </w:rPr>
        <w:t xml:space="preserve">e.g., </w:t>
      </w:r>
      <w:r w:rsidR="005D7E14">
        <w:rPr>
          <w:rFonts w:ascii="Times New Roman" w:hAnsi="Times New Roman" w:cs="Times New Roman"/>
        </w:rPr>
        <w:t xml:space="preserve">juveniles, women, </w:t>
      </w:r>
      <w:r w:rsidR="00E501D3">
        <w:rPr>
          <w:rFonts w:ascii="Times New Roman" w:hAnsi="Times New Roman" w:cs="Times New Roman"/>
        </w:rPr>
        <w:t>adults with either major mental illness or intellectual disabilities) when fashioning risk tools.</w:t>
      </w:r>
    </w:p>
    <w:p w14:paraId="45880BAD" w14:textId="77777777" w:rsidR="007A571E" w:rsidRDefault="007A571E">
      <w:pPr>
        <w:rPr>
          <w:rFonts w:ascii="Times New Roman" w:hAnsi="Times New Roman" w:cs="Times New Roman"/>
          <w:b/>
        </w:rPr>
      </w:pPr>
      <w:r>
        <w:rPr>
          <w:rFonts w:ascii="Times New Roman" w:hAnsi="Times New Roman" w:cs="Times New Roman"/>
          <w:b/>
        </w:rPr>
        <w:br w:type="page"/>
      </w:r>
    </w:p>
    <w:p w14:paraId="0C339DA0" w14:textId="5E06CA34" w:rsidR="00B57C12" w:rsidRPr="00B57C12" w:rsidRDefault="00B57C12" w:rsidP="00B57C12">
      <w:pPr>
        <w:spacing w:line="480" w:lineRule="auto"/>
        <w:ind w:left="720" w:hanging="720"/>
        <w:jc w:val="center"/>
        <w:rPr>
          <w:rFonts w:ascii="Times New Roman" w:hAnsi="Times New Roman" w:cs="Times New Roman"/>
          <w:b/>
        </w:rPr>
      </w:pPr>
      <w:r w:rsidRPr="00B57C12">
        <w:rPr>
          <w:rFonts w:ascii="Times New Roman" w:hAnsi="Times New Roman" w:cs="Times New Roman"/>
          <w:b/>
        </w:rPr>
        <w:lastRenderedPageBreak/>
        <w:t>References</w:t>
      </w:r>
    </w:p>
    <w:p w14:paraId="2E652D1A" w14:textId="77777777" w:rsidR="00C33777" w:rsidRDefault="002A3DBB" w:rsidP="008376E6">
      <w:pPr>
        <w:spacing w:line="480" w:lineRule="auto"/>
        <w:ind w:left="720" w:hanging="720"/>
        <w:rPr>
          <w:rFonts w:ascii="Times New Roman" w:hAnsi="Times New Roman" w:cs="Times New Roman"/>
        </w:rPr>
      </w:pPr>
      <w:proofErr w:type="spellStart"/>
      <w:r>
        <w:rPr>
          <w:rFonts w:ascii="Times New Roman" w:hAnsi="Times New Roman" w:cs="Times New Roman"/>
        </w:rPr>
        <w:t>Bonta</w:t>
      </w:r>
      <w:proofErr w:type="spellEnd"/>
      <w:r>
        <w:rPr>
          <w:rFonts w:ascii="Times New Roman" w:hAnsi="Times New Roman" w:cs="Times New Roman"/>
        </w:rPr>
        <w:t xml:space="preserve">, J. (1996). Risk-needs assessment and treatment. In A. T. Harland (Ed.), </w:t>
      </w:r>
      <w:r>
        <w:rPr>
          <w:rFonts w:ascii="Times" w:hAnsi="Times" w:cs="Times"/>
          <w:i/>
          <w:iCs/>
        </w:rPr>
        <w:t xml:space="preserve">Choosing correctional options that work: Defining the demand and evaluating the supply </w:t>
      </w:r>
      <w:r>
        <w:rPr>
          <w:rFonts w:ascii="Times New Roman" w:hAnsi="Times New Roman" w:cs="Times New Roman"/>
        </w:rPr>
        <w:t xml:space="preserve">(pp. 18-32). Thousand Oaks, CA: Sage. </w:t>
      </w:r>
    </w:p>
    <w:p w14:paraId="1418F4CF" w14:textId="7D16CB72" w:rsidR="008376E6" w:rsidRDefault="008376E6" w:rsidP="008376E6">
      <w:pPr>
        <w:spacing w:line="480" w:lineRule="auto"/>
        <w:ind w:left="720" w:hanging="720"/>
        <w:rPr>
          <w:rFonts w:ascii="Times New Roman" w:hAnsi="Times New Roman" w:cs="Times New Roman"/>
        </w:rPr>
      </w:pPr>
      <w:proofErr w:type="gramStart"/>
      <w:r>
        <w:rPr>
          <w:rFonts w:ascii="Times New Roman" w:hAnsi="Times New Roman" w:cs="Times New Roman"/>
        </w:rPr>
        <w:t xml:space="preserve">Epperson, D. L., </w:t>
      </w:r>
      <w:proofErr w:type="spellStart"/>
      <w:r>
        <w:rPr>
          <w:rFonts w:ascii="Times New Roman" w:hAnsi="Times New Roman" w:cs="Times New Roman"/>
        </w:rPr>
        <w:t>Kaul</w:t>
      </w:r>
      <w:proofErr w:type="spellEnd"/>
      <w:r>
        <w:rPr>
          <w:rFonts w:ascii="Times New Roman" w:hAnsi="Times New Roman" w:cs="Times New Roman"/>
        </w:rPr>
        <w:t xml:space="preserve">, J. D., </w:t>
      </w:r>
      <w:proofErr w:type="spellStart"/>
      <w:r>
        <w:rPr>
          <w:rFonts w:ascii="Times New Roman" w:hAnsi="Times New Roman" w:cs="Times New Roman"/>
        </w:rPr>
        <w:t>Huot</w:t>
      </w:r>
      <w:proofErr w:type="spellEnd"/>
      <w:r>
        <w:rPr>
          <w:rFonts w:ascii="Times New Roman" w:hAnsi="Times New Roman" w:cs="Times New Roman"/>
        </w:rPr>
        <w:t xml:space="preserve">, S. J., </w:t>
      </w:r>
      <w:proofErr w:type="spellStart"/>
      <w:r>
        <w:rPr>
          <w:rFonts w:ascii="Times New Roman" w:hAnsi="Times New Roman" w:cs="Times New Roman"/>
        </w:rPr>
        <w:t>Hesselton</w:t>
      </w:r>
      <w:proofErr w:type="spellEnd"/>
      <w:r>
        <w:rPr>
          <w:rFonts w:ascii="Times New Roman" w:hAnsi="Times New Roman" w:cs="Times New Roman"/>
        </w:rPr>
        <w:t>, D., Alexander, W., &amp; Goldman, R. (1999).</w:t>
      </w:r>
      <w:proofErr w:type="gramEnd"/>
      <w:r>
        <w:rPr>
          <w:rFonts w:ascii="Times New Roman" w:hAnsi="Times New Roman" w:cs="Times New Roman"/>
        </w:rPr>
        <w:t xml:space="preserve"> </w:t>
      </w:r>
      <w:r>
        <w:rPr>
          <w:rFonts w:ascii="Times" w:hAnsi="Times" w:cs="Times"/>
          <w:i/>
          <w:iCs/>
        </w:rPr>
        <w:t>Minnesota sex offender screening tool - Revised (</w:t>
      </w:r>
      <w:proofErr w:type="spellStart"/>
      <w:r>
        <w:rPr>
          <w:rFonts w:ascii="Times" w:hAnsi="Times" w:cs="Times"/>
          <w:i/>
          <w:iCs/>
        </w:rPr>
        <w:t>MnSost</w:t>
      </w:r>
      <w:proofErr w:type="spellEnd"/>
      <w:r>
        <w:rPr>
          <w:rFonts w:ascii="Times" w:hAnsi="Times" w:cs="Times"/>
          <w:i/>
          <w:iCs/>
        </w:rPr>
        <w:t>-R): Development performance, and recommended risk level cut scores</w:t>
      </w:r>
      <w:r>
        <w:rPr>
          <w:rFonts w:ascii="Times New Roman" w:hAnsi="Times New Roman" w:cs="Times New Roman"/>
        </w:rPr>
        <w:t>. Retrieved from www.psychology.iastate.edu/ faculty/</w:t>
      </w:r>
      <w:proofErr w:type="spellStart"/>
      <w:r>
        <w:rPr>
          <w:rFonts w:ascii="Times New Roman" w:hAnsi="Times New Roman" w:cs="Times New Roman"/>
        </w:rPr>
        <w:t>epperson</w:t>
      </w:r>
      <w:proofErr w:type="spellEnd"/>
      <w:r>
        <w:rPr>
          <w:rFonts w:ascii="Times New Roman" w:hAnsi="Times New Roman" w:cs="Times New Roman"/>
        </w:rPr>
        <w:t xml:space="preserve"> </w:t>
      </w:r>
    </w:p>
    <w:p w14:paraId="1F4BEDA3" w14:textId="7211119B" w:rsidR="00C2492E" w:rsidRDefault="00C2492E" w:rsidP="008376E6">
      <w:pPr>
        <w:spacing w:line="480" w:lineRule="auto"/>
        <w:ind w:left="720" w:hanging="720"/>
        <w:rPr>
          <w:rFonts w:ascii="Times New Roman" w:hAnsi="Times New Roman" w:cs="Times New Roman"/>
        </w:rPr>
      </w:pPr>
      <w:proofErr w:type="gramStart"/>
      <w:r>
        <w:rPr>
          <w:rFonts w:ascii="Times New Roman" w:hAnsi="Times New Roman" w:cs="Times New Roman"/>
        </w:rPr>
        <w:t xml:space="preserve">Grove, W. M., &amp; </w:t>
      </w:r>
      <w:proofErr w:type="spellStart"/>
      <w:r>
        <w:rPr>
          <w:rFonts w:ascii="Times New Roman" w:hAnsi="Times New Roman" w:cs="Times New Roman"/>
        </w:rPr>
        <w:t>Meehl</w:t>
      </w:r>
      <w:proofErr w:type="spellEnd"/>
      <w:r>
        <w:rPr>
          <w:rFonts w:ascii="Times New Roman" w:hAnsi="Times New Roman" w:cs="Times New Roman"/>
        </w:rPr>
        <w:t>, P. E. (1996).</w:t>
      </w:r>
      <w:proofErr w:type="gramEnd"/>
      <w:r>
        <w:rPr>
          <w:rFonts w:ascii="Times New Roman" w:hAnsi="Times New Roman" w:cs="Times New Roman"/>
        </w:rPr>
        <w:t xml:space="preserve"> Comparative efficiency of </w:t>
      </w:r>
      <w:r w:rsidR="006D25E9">
        <w:rPr>
          <w:rFonts w:ascii="Times New Roman" w:hAnsi="Times New Roman" w:cs="Times New Roman"/>
        </w:rPr>
        <w:t>informal (</w:t>
      </w:r>
      <w:r>
        <w:rPr>
          <w:rFonts w:ascii="Times New Roman" w:hAnsi="Times New Roman" w:cs="Times New Roman"/>
        </w:rPr>
        <w:t xml:space="preserve">subjective, impressionistic) and formal (mechanical, algorithmic) prediction procedures: The clinical-statistical controversy. </w:t>
      </w:r>
      <w:r w:rsidRPr="00C2492E">
        <w:rPr>
          <w:rFonts w:ascii="Times New Roman" w:hAnsi="Times New Roman" w:cs="Times New Roman"/>
          <w:i/>
        </w:rPr>
        <w:t>Psychology, Public, Policy, and Law, 2(2),</w:t>
      </w:r>
      <w:r>
        <w:rPr>
          <w:rFonts w:ascii="Times New Roman" w:hAnsi="Times New Roman" w:cs="Times New Roman"/>
        </w:rPr>
        <w:t xml:space="preserve"> 293-323.</w:t>
      </w:r>
    </w:p>
    <w:p w14:paraId="76BB1FA5" w14:textId="53A29571" w:rsidR="00C2492E" w:rsidRPr="00CA3FC6" w:rsidRDefault="00C2492E" w:rsidP="00CA3FC6">
      <w:pPr>
        <w:spacing w:line="480" w:lineRule="auto"/>
        <w:ind w:left="720" w:hanging="720"/>
        <w:rPr>
          <w:rFonts w:ascii="Times New Roman" w:hAnsi="Times New Roman" w:cs="Times New Roman"/>
        </w:rPr>
      </w:pPr>
      <w:r>
        <w:rPr>
          <w:rFonts w:ascii="Times New Roman" w:hAnsi="Times New Roman" w:cs="Times New Roman"/>
        </w:rPr>
        <w:t xml:space="preserve">Grove, W. M., </w:t>
      </w:r>
      <w:proofErr w:type="spellStart"/>
      <w:r>
        <w:rPr>
          <w:rFonts w:ascii="Times New Roman" w:hAnsi="Times New Roman" w:cs="Times New Roman"/>
        </w:rPr>
        <w:t>Zald</w:t>
      </w:r>
      <w:proofErr w:type="spellEnd"/>
      <w:r>
        <w:rPr>
          <w:rFonts w:ascii="Times New Roman" w:hAnsi="Times New Roman" w:cs="Times New Roman"/>
        </w:rPr>
        <w:t xml:space="preserve">, D. H., </w:t>
      </w:r>
      <w:proofErr w:type="spellStart"/>
      <w:r>
        <w:rPr>
          <w:rFonts w:ascii="Times New Roman" w:hAnsi="Times New Roman" w:cs="Times New Roman"/>
        </w:rPr>
        <w:t>Lebow</w:t>
      </w:r>
      <w:proofErr w:type="spellEnd"/>
      <w:r>
        <w:rPr>
          <w:rFonts w:ascii="Times New Roman" w:hAnsi="Times New Roman" w:cs="Times New Roman"/>
        </w:rPr>
        <w:t xml:space="preserve">, B. S., </w:t>
      </w:r>
      <w:proofErr w:type="spellStart"/>
      <w:r>
        <w:rPr>
          <w:rFonts w:ascii="Times New Roman" w:hAnsi="Times New Roman" w:cs="Times New Roman"/>
        </w:rPr>
        <w:t>Snitz</w:t>
      </w:r>
      <w:proofErr w:type="spellEnd"/>
      <w:r>
        <w:rPr>
          <w:rFonts w:ascii="Times New Roman" w:hAnsi="Times New Roman" w:cs="Times New Roman"/>
        </w:rPr>
        <w:t xml:space="preserve">, B. E., &amp; Nelson, C. (2000). Clinical versus </w:t>
      </w:r>
      <w:r w:rsidRPr="00CA3FC6">
        <w:rPr>
          <w:rFonts w:ascii="Times New Roman" w:hAnsi="Times New Roman" w:cs="Times New Roman"/>
        </w:rPr>
        <w:t xml:space="preserve">mechanical prediction: A meta-analysis. </w:t>
      </w:r>
      <w:r w:rsidRPr="00CA3FC6">
        <w:rPr>
          <w:rFonts w:ascii="Times New Roman" w:hAnsi="Times New Roman" w:cs="Times New Roman"/>
          <w:i/>
        </w:rPr>
        <w:t>Psychological Assessment, 12(1),</w:t>
      </w:r>
      <w:r w:rsidRPr="00CA3FC6">
        <w:rPr>
          <w:rFonts w:ascii="Times New Roman" w:hAnsi="Times New Roman" w:cs="Times New Roman"/>
        </w:rPr>
        <w:t xml:space="preserve"> 19-30.</w:t>
      </w:r>
    </w:p>
    <w:p w14:paraId="125624B5" w14:textId="44C18BC6" w:rsidR="00457D34" w:rsidRPr="00DF0B96" w:rsidRDefault="00457D34" w:rsidP="00CA3FC6">
      <w:pPr>
        <w:spacing w:line="480" w:lineRule="auto"/>
        <w:ind w:left="720" w:hanging="720"/>
        <w:rPr>
          <w:rFonts w:ascii="Times New Roman" w:hAnsi="Times New Roman" w:cs="Times New Roman"/>
        </w:rPr>
      </w:pPr>
      <w:proofErr w:type="gramStart"/>
      <w:r w:rsidRPr="00CA3FC6">
        <w:rPr>
          <w:rFonts w:ascii="Times New Roman" w:hAnsi="Times New Roman" w:cs="Times New Roman"/>
        </w:rPr>
        <w:t xml:space="preserve">Hanson, R. K., </w:t>
      </w:r>
      <w:proofErr w:type="spellStart"/>
      <w:r w:rsidRPr="00CA3FC6">
        <w:rPr>
          <w:rFonts w:ascii="Times New Roman" w:hAnsi="Times New Roman" w:cs="Times New Roman"/>
        </w:rPr>
        <w:t>Helmus</w:t>
      </w:r>
      <w:proofErr w:type="spellEnd"/>
      <w:r w:rsidRPr="00CA3FC6">
        <w:rPr>
          <w:rFonts w:ascii="Times New Roman" w:hAnsi="Times New Roman" w:cs="Times New Roman"/>
        </w:rPr>
        <w:t>, L., &amp; Harris, A. J. R. (</w:t>
      </w:r>
      <w:r w:rsidR="00DE230D">
        <w:rPr>
          <w:rFonts w:ascii="Times New Roman" w:hAnsi="Times New Roman" w:cs="Times New Roman"/>
        </w:rPr>
        <w:t>2015</w:t>
      </w:r>
      <w:r w:rsidRPr="00CA3FC6">
        <w:rPr>
          <w:rFonts w:ascii="Times New Roman" w:hAnsi="Times New Roman" w:cs="Times New Roman"/>
        </w:rPr>
        <w:t>).</w:t>
      </w:r>
      <w:proofErr w:type="gramEnd"/>
      <w:r w:rsidRPr="00CA3FC6">
        <w:rPr>
          <w:rFonts w:ascii="Times New Roman" w:hAnsi="Times New Roman" w:cs="Times New Roman"/>
        </w:rPr>
        <w:t xml:space="preserve"> </w:t>
      </w:r>
      <w:proofErr w:type="gramStart"/>
      <w:r w:rsidRPr="00CA3FC6">
        <w:rPr>
          <w:rFonts w:ascii="Times New Roman" w:hAnsi="Times New Roman" w:cs="Times New Roman"/>
        </w:rPr>
        <w:t>Assessing the risk and needs of supervised sexual offenders: A prospective study using Static-99R and STABLE-2007.</w:t>
      </w:r>
      <w:proofErr w:type="gramEnd"/>
      <w:r w:rsidRPr="00CA3FC6">
        <w:rPr>
          <w:rFonts w:ascii="Times New Roman" w:hAnsi="Times New Roman" w:cs="Times New Roman"/>
        </w:rPr>
        <w:t xml:space="preserve"> </w:t>
      </w:r>
      <w:proofErr w:type="gramStart"/>
      <w:r w:rsidRPr="00DF0B96">
        <w:rPr>
          <w:rFonts w:ascii="Times New Roman" w:hAnsi="Times New Roman" w:cs="Times New Roman"/>
          <w:i/>
        </w:rPr>
        <w:t>Criminal Justice and Behavior.</w:t>
      </w:r>
      <w:proofErr w:type="gramEnd"/>
      <w:r w:rsidR="007A571E" w:rsidRPr="007A571E">
        <w:rPr>
          <w:rFonts w:ascii="Times New Roman" w:hAnsi="Times New Roman" w:cs="Times New Roman"/>
        </w:rPr>
        <w:t xml:space="preserve"> </w:t>
      </w:r>
      <w:proofErr w:type="spellStart"/>
      <w:proofErr w:type="gramStart"/>
      <w:r w:rsidR="007A571E">
        <w:rPr>
          <w:rFonts w:ascii="Times New Roman" w:hAnsi="Times New Roman" w:cs="Times New Roman"/>
        </w:rPr>
        <w:t>doi</w:t>
      </w:r>
      <w:proofErr w:type="spellEnd"/>
      <w:proofErr w:type="gramEnd"/>
      <w:r w:rsidR="007A571E" w:rsidRPr="002F34DB">
        <w:rPr>
          <w:rFonts w:ascii="Times New Roman" w:hAnsi="Times New Roman" w:cs="Times New Roman"/>
        </w:rPr>
        <w:t>: 10.1177/0093854815602094 </w:t>
      </w:r>
    </w:p>
    <w:p w14:paraId="3FC6BCDF" w14:textId="501C055E" w:rsidR="00DF0B96" w:rsidRDefault="00DF0B96" w:rsidP="00DF0B96">
      <w:pPr>
        <w:spacing w:line="480" w:lineRule="auto"/>
        <w:ind w:left="720" w:hanging="720"/>
        <w:rPr>
          <w:rFonts w:ascii="Times New Roman" w:hAnsi="Times New Roman" w:cs="Times New Roman"/>
        </w:rPr>
      </w:pPr>
      <w:proofErr w:type="gramStart"/>
      <w:r w:rsidRPr="00DF0B96">
        <w:rPr>
          <w:rFonts w:ascii="Times New Roman" w:hAnsi="Times New Roman" w:cs="Times New Roman"/>
        </w:rPr>
        <w:t>Hanson, R. K., &amp; Morton-</w:t>
      </w:r>
      <w:proofErr w:type="spellStart"/>
      <w:r w:rsidRPr="00DF0B96">
        <w:rPr>
          <w:rFonts w:ascii="Times New Roman" w:hAnsi="Times New Roman" w:cs="Times New Roman"/>
        </w:rPr>
        <w:t>Bourgon</w:t>
      </w:r>
      <w:proofErr w:type="spellEnd"/>
      <w:r w:rsidRPr="00DF0B96">
        <w:rPr>
          <w:rFonts w:ascii="Times New Roman" w:hAnsi="Times New Roman" w:cs="Times New Roman"/>
        </w:rPr>
        <w:t>, K. E. (2009).</w:t>
      </w:r>
      <w:proofErr w:type="gramEnd"/>
      <w:r w:rsidRPr="00DF0B96">
        <w:rPr>
          <w:rFonts w:ascii="Times New Roman" w:hAnsi="Times New Roman" w:cs="Times New Roman"/>
        </w:rPr>
        <w:t xml:space="preserve"> The accuracy of recidivism risk assessment</w:t>
      </w:r>
      <w:r>
        <w:rPr>
          <w:rFonts w:ascii="Times New Roman" w:hAnsi="Times New Roman"/>
        </w:rPr>
        <w:t>s for sexual offenders: A meta-</w:t>
      </w:r>
      <w:r w:rsidRPr="00DF0B96">
        <w:rPr>
          <w:rFonts w:ascii="Times New Roman" w:hAnsi="Times New Roman" w:cs="Times New Roman"/>
        </w:rPr>
        <w:t xml:space="preserve">analysis of 118 prediction studies. </w:t>
      </w:r>
      <w:r w:rsidRPr="00DF0B96">
        <w:rPr>
          <w:rFonts w:ascii="Times New Roman" w:hAnsi="Times New Roman" w:cs="Times New Roman"/>
          <w:i/>
          <w:iCs/>
        </w:rPr>
        <w:t>Psychological Assessment</w:t>
      </w:r>
      <w:r w:rsidRPr="00DF0B96">
        <w:rPr>
          <w:rFonts w:ascii="Times New Roman" w:hAnsi="Times New Roman" w:cs="Times New Roman"/>
        </w:rPr>
        <w:t xml:space="preserve">, </w:t>
      </w:r>
      <w:r w:rsidRPr="00DF0B96">
        <w:rPr>
          <w:rFonts w:ascii="Times New Roman" w:hAnsi="Times New Roman" w:cs="Times New Roman"/>
          <w:i/>
          <w:iCs/>
        </w:rPr>
        <w:t>21</w:t>
      </w:r>
      <w:r w:rsidRPr="00DF0B96">
        <w:rPr>
          <w:rFonts w:ascii="Times New Roman" w:hAnsi="Times New Roman" w:cs="Times New Roman"/>
        </w:rPr>
        <w:t xml:space="preserve">, 1-21. </w:t>
      </w:r>
      <w:r w:rsidR="007A571E" w:rsidRPr="002F34DB">
        <w:rPr>
          <w:rFonts w:ascii="Times New Roman" w:hAnsi="Times New Roman" w:cs="Times New Roman"/>
        </w:rPr>
        <w:t> </w:t>
      </w:r>
    </w:p>
    <w:p w14:paraId="2F01B80A" w14:textId="7F84C2C4" w:rsidR="005D7E14" w:rsidRDefault="00B57C12" w:rsidP="00DF0B96">
      <w:pPr>
        <w:spacing w:line="480" w:lineRule="auto"/>
        <w:ind w:left="720" w:hanging="720"/>
        <w:rPr>
          <w:rFonts w:ascii="Times New Roman" w:hAnsi="Times New Roman" w:cs="Times New Roman"/>
        </w:rPr>
      </w:pPr>
      <w:proofErr w:type="spellStart"/>
      <w:proofErr w:type="gramStart"/>
      <w:r w:rsidRPr="00DF0B96">
        <w:rPr>
          <w:rFonts w:ascii="Times New Roman" w:hAnsi="Times New Roman" w:cs="Times New Roman"/>
          <w:color w:val="000000"/>
        </w:rPr>
        <w:t>Helmas</w:t>
      </w:r>
      <w:proofErr w:type="spellEnd"/>
      <w:r w:rsidRPr="00DF0B96">
        <w:rPr>
          <w:rFonts w:ascii="Times New Roman" w:hAnsi="Times New Roman" w:cs="Times New Roman"/>
          <w:color w:val="000000"/>
        </w:rPr>
        <w:t>, L.</w:t>
      </w:r>
      <w:r w:rsidR="00A91DB1">
        <w:rPr>
          <w:rFonts w:ascii="Times New Roman" w:hAnsi="Times New Roman" w:cs="Times New Roman"/>
          <w:color w:val="000000"/>
        </w:rPr>
        <w:t>,</w:t>
      </w:r>
      <w:r w:rsidRPr="00DF0B96">
        <w:rPr>
          <w:rFonts w:ascii="Times New Roman" w:hAnsi="Times New Roman" w:cs="Times New Roman"/>
          <w:color w:val="000000"/>
        </w:rPr>
        <w:t xml:space="preserve"> Hanson, R. K., Thornton, D., </w:t>
      </w:r>
      <w:proofErr w:type="spellStart"/>
      <w:r w:rsidRPr="00DF0B96">
        <w:rPr>
          <w:rFonts w:ascii="Times New Roman" w:hAnsi="Times New Roman" w:cs="Times New Roman"/>
          <w:color w:val="000000"/>
        </w:rPr>
        <w:t>Babchishin</w:t>
      </w:r>
      <w:proofErr w:type="spellEnd"/>
      <w:r w:rsidRPr="00DF0B96">
        <w:rPr>
          <w:rFonts w:ascii="Times New Roman" w:hAnsi="Times New Roman" w:cs="Times New Roman"/>
          <w:color w:val="000000"/>
        </w:rPr>
        <w:t>, K. M., &amp; Harris, A. J. R</w:t>
      </w:r>
      <w:r w:rsidR="005D7E14" w:rsidRPr="00DF0B96">
        <w:rPr>
          <w:rFonts w:ascii="Times New Roman" w:hAnsi="Times New Roman" w:cs="Times New Roman"/>
          <w:color w:val="000000"/>
        </w:rPr>
        <w:t>. (2012).</w:t>
      </w:r>
      <w:proofErr w:type="gramEnd"/>
      <w:r w:rsidR="005D7E14" w:rsidRPr="00DF0B96">
        <w:rPr>
          <w:rFonts w:ascii="Times New Roman" w:hAnsi="Times New Roman" w:cs="Times New Roman"/>
          <w:color w:val="000000"/>
        </w:rPr>
        <w:t xml:space="preserve"> </w:t>
      </w:r>
      <w:r w:rsidR="005D7E14" w:rsidRPr="00DF0B96">
        <w:rPr>
          <w:rFonts w:ascii="Times New Roman" w:hAnsi="Times New Roman" w:cs="Times New Roman"/>
          <w:bCs/>
        </w:rPr>
        <w:t>Absolute</w:t>
      </w:r>
      <w:r w:rsidR="005D7E14" w:rsidRPr="005D7E14">
        <w:rPr>
          <w:rFonts w:ascii="Times New Roman" w:hAnsi="Times New Roman" w:cs="Times New Roman"/>
          <w:bCs/>
        </w:rPr>
        <w:t xml:space="preserve"> recidivism rates predicted by Static-99R and Static-2002R sex offender risk assessment tools vary across samples: A meta-analysis</w:t>
      </w:r>
      <w:r w:rsidR="006D25E9" w:rsidRPr="005D7E14">
        <w:rPr>
          <w:rFonts w:ascii="Times New Roman" w:hAnsi="Times New Roman" w:cs="Times New Roman"/>
          <w:bCs/>
        </w:rPr>
        <w:t xml:space="preserve">. </w:t>
      </w:r>
      <w:proofErr w:type="gramStart"/>
      <w:r w:rsidR="006D25E9" w:rsidRPr="005D7E14">
        <w:rPr>
          <w:rFonts w:ascii="Times New Roman" w:hAnsi="Times New Roman" w:cs="Times New Roman"/>
          <w:bCs/>
        </w:rPr>
        <w:t> </w:t>
      </w:r>
      <w:r w:rsidR="005D7E14" w:rsidRPr="005D7E14">
        <w:rPr>
          <w:rFonts w:ascii="Times New Roman" w:hAnsi="Times New Roman" w:cs="Times New Roman"/>
          <w:bCs/>
          <w:i/>
        </w:rPr>
        <w:t>Criminal Justice and Behavior</w:t>
      </w:r>
      <w:r w:rsidR="005D7E14" w:rsidRPr="00DF0B96">
        <w:rPr>
          <w:rFonts w:ascii="Times New Roman" w:hAnsi="Times New Roman" w:cs="Times New Roman"/>
          <w:bCs/>
          <w:i/>
        </w:rPr>
        <w:t xml:space="preserve">, </w:t>
      </w:r>
      <w:r w:rsidR="00DF0B96" w:rsidRPr="00DF0B96">
        <w:rPr>
          <w:rFonts w:ascii="Times New Roman" w:hAnsi="Times New Roman" w:cs="Times New Roman"/>
          <w:bCs/>
          <w:i/>
        </w:rPr>
        <w:t>39(9),</w:t>
      </w:r>
      <w:r w:rsidR="00DF0B96">
        <w:rPr>
          <w:rFonts w:ascii="Times New Roman" w:hAnsi="Times New Roman" w:cs="Times New Roman"/>
          <w:bCs/>
        </w:rPr>
        <w:t xml:space="preserve"> 1148-1171.</w:t>
      </w:r>
      <w:proofErr w:type="gramEnd"/>
      <w:r w:rsidR="00DF0B96">
        <w:rPr>
          <w:rFonts w:ascii="Times New Roman" w:hAnsi="Times New Roman" w:cs="Times New Roman"/>
          <w:bCs/>
        </w:rPr>
        <w:t xml:space="preserve"> </w:t>
      </w:r>
      <w:proofErr w:type="spellStart"/>
      <w:proofErr w:type="gramStart"/>
      <w:r w:rsidR="005D7E14">
        <w:rPr>
          <w:rFonts w:ascii="Times New Roman" w:hAnsi="Times New Roman" w:cs="Times New Roman"/>
        </w:rPr>
        <w:t>doi</w:t>
      </w:r>
      <w:proofErr w:type="spellEnd"/>
      <w:proofErr w:type="gramEnd"/>
      <w:r w:rsidR="005D7E14" w:rsidRPr="005D7E14">
        <w:rPr>
          <w:rFonts w:ascii="Times New Roman" w:hAnsi="Times New Roman" w:cs="Times New Roman"/>
        </w:rPr>
        <w:t>: 10.1177/009385481244364</w:t>
      </w:r>
      <w:r w:rsidR="00DF0B96">
        <w:rPr>
          <w:rFonts w:ascii="Times New Roman" w:hAnsi="Times New Roman" w:cs="Times New Roman"/>
        </w:rPr>
        <w:t>8</w:t>
      </w:r>
    </w:p>
    <w:p w14:paraId="1C89007F" w14:textId="07B53DEA" w:rsidR="003704AA" w:rsidRPr="00E57066" w:rsidRDefault="003704AA" w:rsidP="003704AA">
      <w:pPr>
        <w:spacing w:line="480" w:lineRule="auto"/>
        <w:ind w:left="720" w:hanging="720"/>
        <w:rPr>
          <w:rFonts w:ascii="Times New Roman" w:hAnsi="Times New Roman" w:cs="Times New Roman"/>
        </w:rPr>
      </w:pPr>
      <w:proofErr w:type="spellStart"/>
      <w:proofErr w:type="gramStart"/>
      <w:r>
        <w:rPr>
          <w:rFonts w:ascii="Times New Roman" w:hAnsi="Times New Roman" w:cs="Times New Roman"/>
          <w:bCs/>
        </w:rPr>
        <w:lastRenderedPageBreak/>
        <w:t>Lanterman</w:t>
      </w:r>
      <w:proofErr w:type="spellEnd"/>
      <w:r>
        <w:rPr>
          <w:rFonts w:ascii="Times New Roman" w:hAnsi="Times New Roman" w:cs="Times New Roman"/>
          <w:bCs/>
        </w:rPr>
        <w:t>, J. L., Boyle, D. J., &amp; Ragusa-Salerno, L. M. (2014).</w:t>
      </w:r>
      <w:proofErr w:type="gramEnd"/>
      <w:r>
        <w:rPr>
          <w:rFonts w:ascii="Times New Roman" w:hAnsi="Times New Roman" w:cs="Times New Roman"/>
          <w:bCs/>
        </w:rPr>
        <w:t xml:space="preserve"> </w:t>
      </w:r>
      <w:proofErr w:type="gramStart"/>
      <w:r w:rsidRPr="003704AA">
        <w:rPr>
          <w:rFonts w:ascii="Times New Roman" w:hAnsi="Times New Roman" w:cs="Times New Roman"/>
          <w:bCs/>
        </w:rPr>
        <w:t>Sex offender risk assessment, sources of variation, and the implications of misuse</w:t>
      </w:r>
      <w:r>
        <w:rPr>
          <w:rFonts w:ascii="Times New Roman" w:hAnsi="Times New Roman" w:cs="Times New Roman"/>
          <w:bCs/>
        </w:rPr>
        <w:t>.</w:t>
      </w:r>
      <w:proofErr w:type="gramEnd"/>
      <w:r>
        <w:rPr>
          <w:rFonts w:ascii="Times New Roman" w:hAnsi="Times New Roman" w:cs="Times New Roman"/>
          <w:bCs/>
        </w:rPr>
        <w:t xml:space="preserve"> </w:t>
      </w:r>
      <w:r w:rsidRPr="00DF0B96">
        <w:rPr>
          <w:rFonts w:ascii="Times New Roman" w:hAnsi="Times New Roman" w:cs="Times New Roman"/>
          <w:bCs/>
          <w:i/>
        </w:rPr>
        <w:t>Criminal Justice and Behavior, 41(7),</w:t>
      </w:r>
      <w:r>
        <w:rPr>
          <w:rFonts w:ascii="Times New Roman" w:hAnsi="Times New Roman" w:cs="Times New Roman"/>
          <w:bCs/>
        </w:rPr>
        <w:t xml:space="preserve"> 822-843.</w:t>
      </w:r>
      <w:r w:rsidRPr="003704AA">
        <w:rPr>
          <w:rFonts w:ascii="Times New Roman" w:hAnsi="Times New Roman" w:cs="Times New Roman"/>
          <w:bCs/>
        </w:rPr>
        <w:t xml:space="preserve"> </w:t>
      </w:r>
    </w:p>
    <w:p w14:paraId="3BD27B9C" w14:textId="77777777" w:rsidR="003704AA" w:rsidRPr="00E57066" w:rsidRDefault="00C2492E" w:rsidP="003704AA">
      <w:pPr>
        <w:spacing w:line="480" w:lineRule="auto"/>
        <w:ind w:left="720" w:hanging="720"/>
        <w:rPr>
          <w:rFonts w:ascii="Times New Roman" w:hAnsi="Times New Roman" w:cs="Times New Roman"/>
        </w:rPr>
      </w:pPr>
      <w:proofErr w:type="gramStart"/>
      <w:r w:rsidRPr="00133C42">
        <w:rPr>
          <w:rFonts w:ascii="Times" w:hAnsi="Times"/>
          <w:color w:val="000000"/>
        </w:rPr>
        <w:t>Knight, R. A., &amp; Thornton, D. (2007).</w:t>
      </w:r>
      <w:proofErr w:type="gramEnd"/>
      <w:r w:rsidRPr="00133C42">
        <w:rPr>
          <w:rFonts w:ascii="Times" w:hAnsi="Times"/>
          <w:color w:val="000000"/>
        </w:rPr>
        <w:t xml:space="preserve"> </w:t>
      </w:r>
      <w:r w:rsidRPr="00133C42">
        <w:rPr>
          <w:rFonts w:ascii="Times" w:hAnsi="Times"/>
          <w:i/>
          <w:color w:val="000000"/>
        </w:rPr>
        <w:t>E</w:t>
      </w:r>
      <w:r w:rsidRPr="00133C42">
        <w:rPr>
          <w:rFonts w:ascii="Times" w:hAnsi="Times"/>
          <w:i/>
          <w:szCs w:val="26"/>
        </w:rPr>
        <w:t xml:space="preserve">valuating and Improving Risk Assessment Schemes for Sexual Recidivism: A Long-Term Follow-Up of Convicted Sexual Offenders. </w:t>
      </w:r>
      <w:r w:rsidRPr="00133C42">
        <w:rPr>
          <w:rFonts w:ascii="Times" w:hAnsi="Times"/>
          <w:szCs w:val="26"/>
        </w:rPr>
        <w:t xml:space="preserve"> Final Report, NCJ 217618, </w:t>
      </w:r>
      <w:hyperlink r:id="rId8" w:history="1">
        <w:r w:rsidRPr="00B91D6C">
          <w:rPr>
            <w:rStyle w:val="Hyperlink"/>
            <w:rFonts w:ascii="Times" w:hAnsi="Times"/>
            <w:szCs w:val="26"/>
          </w:rPr>
          <w:t>http://nij.ncjrs.gov/publications</w:t>
        </w:r>
      </w:hyperlink>
    </w:p>
    <w:p w14:paraId="764562CF" w14:textId="77777777" w:rsidR="003704AA" w:rsidRPr="00E57066" w:rsidRDefault="0018015F" w:rsidP="003704AA">
      <w:pPr>
        <w:spacing w:line="480" w:lineRule="auto"/>
        <w:ind w:left="720" w:hanging="720"/>
        <w:rPr>
          <w:rFonts w:ascii="Times New Roman" w:hAnsi="Times New Roman" w:cs="Times New Roman"/>
        </w:rPr>
      </w:pPr>
      <w:r>
        <w:rPr>
          <w:rFonts w:ascii="Times New Roman" w:hAnsi="Times New Roman" w:cs="Times New Roman"/>
        </w:rPr>
        <w:t xml:space="preserve">Monahan, J. (2007). </w:t>
      </w:r>
      <w:proofErr w:type="gramStart"/>
      <w:r>
        <w:rPr>
          <w:rFonts w:ascii="Times New Roman" w:hAnsi="Times New Roman" w:cs="Times New Roman"/>
        </w:rPr>
        <w:t>Clinical and actuarial predictions of violence.</w:t>
      </w:r>
      <w:proofErr w:type="gramEnd"/>
      <w:r>
        <w:rPr>
          <w:rFonts w:ascii="Times New Roman" w:hAnsi="Times New Roman" w:cs="Times New Roman"/>
        </w:rPr>
        <w:t xml:space="preserve"> In D. </w:t>
      </w:r>
      <w:proofErr w:type="spellStart"/>
      <w:r>
        <w:rPr>
          <w:rFonts w:ascii="Times New Roman" w:hAnsi="Times New Roman" w:cs="Times New Roman"/>
        </w:rPr>
        <w:t>Faigman</w:t>
      </w:r>
      <w:proofErr w:type="spellEnd"/>
      <w:r>
        <w:rPr>
          <w:rFonts w:ascii="Times New Roman" w:hAnsi="Times New Roman" w:cs="Times New Roman"/>
        </w:rPr>
        <w:t xml:space="preserve">, D. Kaye, M. Saks, J. Sanders, &amp; E. Cheng (Eds.), </w:t>
      </w:r>
      <w:r>
        <w:rPr>
          <w:rFonts w:ascii="Times" w:hAnsi="Times" w:cs="Times"/>
          <w:i/>
          <w:iCs/>
        </w:rPr>
        <w:t xml:space="preserve">Modern scientific evidence: The law and science of </w:t>
      </w:r>
      <w:r w:rsidRPr="008376E6">
        <w:rPr>
          <w:rFonts w:ascii="Times New Roman" w:hAnsi="Times New Roman" w:cs="Times New Roman"/>
          <w:i/>
          <w:iCs/>
        </w:rPr>
        <w:t xml:space="preserve">expert testimony </w:t>
      </w:r>
      <w:r w:rsidRPr="008376E6">
        <w:rPr>
          <w:rFonts w:ascii="Times New Roman" w:hAnsi="Times New Roman" w:cs="Times New Roman"/>
        </w:rPr>
        <w:t>(pp. 122-147). St. Paul, MN: West Publishing</w:t>
      </w:r>
      <w:r w:rsidR="005D7E14" w:rsidRPr="00133C42">
        <w:rPr>
          <w:rFonts w:ascii="Times" w:hAnsi="Times"/>
          <w:szCs w:val="26"/>
        </w:rPr>
        <w:t>.</w:t>
      </w:r>
      <w:r w:rsidR="005D7E14" w:rsidRPr="005D7E14">
        <w:rPr>
          <w:rFonts w:ascii="Times New Roman" w:hAnsi="Times New Roman" w:cs="Times New Roman"/>
        </w:rPr>
        <w:t xml:space="preserve"> </w:t>
      </w:r>
    </w:p>
    <w:p w14:paraId="32D21073" w14:textId="77777777" w:rsidR="003704AA" w:rsidRPr="00E57066" w:rsidRDefault="00AE3C7F" w:rsidP="003704AA">
      <w:pPr>
        <w:spacing w:line="480" w:lineRule="auto"/>
        <w:ind w:left="720" w:hanging="720"/>
        <w:rPr>
          <w:rFonts w:ascii="Times New Roman" w:hAnsi="Times New Roman" w:cs="Times New Roman"/>
        </w:rPr>
      </w:pPr>
      <w:proofErr w:type="gramStart"/>
      <w:r w:rsidRPr="008376E6">
        <w:rPr>
          <w:rFonts w:ascii="Times New Roman" w:hAnsi="Times New Roman" w:cs="Times New Roman"/>
        </w:rPr>
        <w:t>Thornton, D., &amp; Knight, R. A. (2015).</w:t>
      </w:r>
      <w:proofErr w:type="gramEnd"/>
      <w:r w:rsidRPr="008376E6">
        <w:rPr>
          <w:rFonts w:ascii="Times New Roman" w:hAnsi="Times New Roman" w:cs="Times New Roman"/>
        </w:rPr>
        <w:t xml:space="preserve"> </w:t>
      </w:r>
      <w:proofErr w:type="gramStart"/>
      <w:r w:rsidRPr="008376E6">
        <w:rPr>
          <w:rFonts w:ascii="Times New Roman" w:hAnsi="Times New Roman" w:cs="Times New Roman"/>
        </w:rPr>
        <w:t>Construction and validation of SRA-Need Assessment.</w:t>
      </w:r>
      <w:proofErr w:type="gramEnd"/>
      <w:r w:rsidRPr="008376E6">
        <w:rPr>
          <w:rFonts w:ascii="Times New Roman" w:hAnsi="Times New Roman" w:cs="Times New Roman"/>
        </w:rPr>
        <w:t xml:space="preserve"> </w:t>
      </w:r>
      <w:r w:rsidRPr="008376E6">
        <w:rPr>
          <w:rFonts w:ascii="Times New Roman" w:hAnsi="Times New Roman" w:cs="Times New Roman"/>
          <w:i/>
          <w:iCs/>
        </w:rPr>
        <w:t xml:space="preserve">Sexual Abuse: Journal of Research and Treatment, 27(4), </w:t>
      </w:r>
      <w:r w:rsidRPr="008376E6">
        <w:rPr>
          <w:rFonts w:ascii="Times New Roman" w:hAnsi="Times New Roman" w:cs="Times New Roman"/>
        </w:rPr>
        <w:t>360-375</w:t>
      </w:r>
      <w:r w:rsidRPr="008376E6">
        <w:rPr>
          <w:rFonts w:ascii="Times New Roman" w:hAnsi="Times New Roman" w:cs="Times New Roman"/>
          <w:i/>
          <w:iCs/>
        </w:rPr>
        <w:t xml:space="preserve">. </w:t>
      </w:r>
      <w:proofErr w:type="spellStart"/>
      <w:proofErr w:type="gramStart"/>
      <w:r w:rsidRPr="008376E6">
        <w:rPr>
          <w:rFonts w:ascii="Times New Roman" w:hAnsi="Times New Roman" w:cs="Times New Roman"/>
        </w:rPr>
        <w:t>doi</w:t>
      </w:r>
      <w:proofErr w:type="spellEnd"/>
      <w:proofErr w:type="gramEnd"/>
      <w:r w:rsidRPr="008376E6">
        <w:rPr>
          <w:rFonts w:ascii="Times New Roman" w:hAnsi="Times New Roman" w:cs="Times New Roman"/>
        </w:rPr>
        <w:t>: 10.1177/1079063213511120</w:t>
      </w:r>
      <w:r w:rsidR="005D7E14" w:rsidRPr="00133C42">
        <w:rPr>
          <w:rFonts w:ascii="Times" w:hAnsi="Times"/>
          <w:szCs w:val="26"/>
        </w:rPr>
        <w:t>.</w:t>
      </w:r>
      <w:r w:rsidR="005D7E14" w:rsidRPr="005D7E14">
        <w:rPr>
          <w:rFonts w:ascii="Times New Roman" w:hAnsi="Times New Roman" w:cs="Times New Roman"/>
        </w:rPr>
        <w:t xml:space="preserve"> </w:t>
      </w:r>
    </w:p>
    <w:p w14:paraId="6E2BC4D5" w14:textId="23480EFE" w:rsidR="0018015F" w:rsidRPr="00861C01" w:rsidRDefault="00AE3C7F" w:rsidP="00861C01">
      <w:pPr>
        <w:widowControl w:val="0"/>
        <w:autoSpaceDE w:val="0"/>
        <w:autoSpaceDN w:val="0"/>
        <w:adjustRightInd w:val="0"/>
        <w:spacing w:after="240" w:line="480" w:lineRule="auto"/>
        <w:ind w:left="720" w:hanging="720"/>
        <w:rPr>
          <w:rFonts w:ascii="Times New Roman" w:hAnsi="Times New Roman" w:cs="Times New Roman"/>
        </w:rPr>
      </w:pPr>
      <w:proofErr w:type="spellStart"/>
      <w:r w:rsidRPr="008376E6">
        <w:rPr>
          <w:rFonts w:ascii="Times New Roman" w:hAnsi="Times New Roman" w:cs="Times New Roman"/>
        </w:rPr>
        <w:t>Zgoba</w:t>
      </w:r>
      <w:proofErr w:type="spellEnd"/>
      <w:r w:rsidRPr="008376E6">
        <w:rPr>
          <w:rFonts w:ascii="Times New Roman" w:hAnsi="Times New Roman" w:cs="Times New Roman"/>
        </w:rPr>
        <w:t xml:space="preserve">, K. M., Miner, M., </w:t>
      </w:r>
      <w:proofErr w:type="spellStart"/>
      <w:r w:rsidRPr="008376E6">
        <w:rPr>
          <w:rFonts w:ascii="Times New Roman" w:hAnsi="Times New Roman" w:cs="Times New Roman"/>
        </w:rPr>
        <w:t>Levenson</w:t>
      </w:r>
      <w:proofErr w:type="spellEnd"/>
      <w:r w:rsidRPr="008376E6">
        <w:rPr>
          <w:rFonts w:ascii="Times New Roman" w:hAnsi="Times New Roman" w:cs="Times New Roman"/>
        </w:rPr>
        <w:t xml:space="preserve">, J., Knight, R., Letourneau, E., &amp; Thornton, D. (2015). The Adam Walsh Act: An examination of sex offender risk and classification systems using data from four states. </w:t>
      </w:r>
      <w:r w:rsidRPr="008376E6">
        <w:rPr>
          <w:rFonts w:ascii="Times New Roman" w:hAnsi="Times New Roman" w:cs="Times New Roman"/>
          <w:i/>
          <w:iCs/>
          <w:color w:val="141414"/>
        </w:rPr>
        <w:t>Sexual Abuse: A Journal of Research and Treatment</w:t>
      </w:r>
      <w:r w:rsidRPr="008376E6">
        <w:rPr>
          <w:rFonts w:ascii="Times New Roman" w:hAnsi="Times New Roman" w:cs="Times New Roman"/>
        </w:rPr>
        <w:t xml:space="preserve">. </w:t>
      </w:r>
      <w:proofErr w:type="spellStart"/>
      <w:proofErr w:type="gramStart"/>
      <w:r w:rsidRPr="008376E6">
        <w:rPr>
          <w:rFonts w:ascii="Times New Roman" w:hAnsi="Times New Roman" w:cs="Times New Roman"/>
        </w:rPr>
        <w:t>doi</w:t>
      </w:r>
      <w:proofErr w:type="spellEnd"/>
      <w:proofErr w:type="gramEnd"/>
      <w:r w:rsidRPr="008376E6">
        <w:rPr>
          <w:rFonts w:ascii="Times New Roman" w:hAnsi="Times New Roman" w:cs="Times New Roman"/>
        </w:rPr>
        <w:t xml:space="preserve">: 10.1177/1079063215569543 </w:t>
      </w:r>
    </w:p>
    <w:sectPr w:rsidR="0018015F" w:rsidRPr="00861C01" w:rsidSect="00392A0B">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C6220" w14:textId="77777777" w:rsidR="007A571E" w:rsidRDefault="007A571E" w:rsidP="00840818">
      <w:r>
        <w:separator/>
      </w:r>
    </w:p>
  </w:endnote>
  <w:endnote w:type="continuationSeparator" w:id="0">
    <w:p w14:paraId="45597F90" w14:textId="77777777" w:rsidR="007A571E" w:rsidRDefault="007A571E" w:rsidP="0084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4C50" w14:textId="77777777" w:rsidR="007A571E" w:rsidRDefault="007A571E" w:rsidP="00840818">
      <w:r>
        <w:separator/>
      </w:r>
    </w:p>
  </w:footnote>
  <w:footnote w:type="continuationSeparator" w:id="0">
    <w:p w14:paraId="2D5A652C" w14:textId="77777777" w:rsidR="007A571E" w:rsidRDefault="007A571E" w:rsidP="00840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17E3" w14:textId="368C1B43" w:rsidR="007A571E" w:rsidRDefault="007A571E">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A411BF">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6143"/>
    <w:multiLevelType w:val="hybridMultilevel"/>
    <w:tmpl w:val="417CC55C"/>
    <w:lvl w:ilvl="0" w:tplc="CE2E472C">
      <w:start w:val="1"/>
      <w:numFmt w:val="bullet"/>
      <w:lvlText w:val="•"/>
      <w:lvlJc w:val="left"/>
      <w:pPr>
        <w:tabs>
          <w:tab w:val="num" w:pos="720"/>
        </w:tabs>
        <w:ind w:left="720" w:hanging="360"/>
      </w:pPr>
      <w:rPr>
        <w:rFonts w:ascii="Times" w:hAnsi="Times" w:hint="default"/>
      </w:rPr>
    </w:lvl>
    <w:lvl w:ilvl="1" w:tplc="BEAEA4D6" w:tentative="1">
      <w:start w:val="1"/>
      <w:numFmt w:val="bullet"/>
      <w:lvlText w:val="•"/>
      <w:lvlJc w:val="left"/>
      <w:pPr>
        <w:tabs>
          <w:tab w:val="num" w:pos="1440"/>
        </w:tabs>
        <w:ind w:left="1440" w:hanging="360"/>
      </w:pPr>
      <w:rPr>
        <w:rFonts w:ascii="Times" w:hAnsi="Times" w:hint="default"/>
      </w:rPr>
    </w:lvl>
    <w:lvl w:ilvl="2" w:tplc="41723D66" w:tentative="1">
      <w:start w:val="1"/>
      <w:numFmt w:val="bullet"/>
      <w:lvlText w:val="•"/>
      <w:lvlJc w:val="left"/>
      <w:pPr>
        <w:tabs>
          <w:tab w:val="num" w:pos="2160"/>
        </w:tabs>
        <w:ind w:left="2160" w:hanging="360"/>
      </w:pPr>
      <w:rPr>
        <w:rFonts w:ascii="Times" w:hAnsi="Times" w:hint="default"/>
      </w:rPr>
    </w:lvl>
    <w:lvl w:ilvl="3" w:tplc="F592AC5E" w:tentative="1">
      <w:start w:val="1"/>
      <w:numFmt w:val="bullet"/>
      <w:lvlText w:val="•"/>
      <w:lvlJc w:val="left"/>
      <w:pPr>
        <w:tabs>
          <w:tab w:val="num" w:pos="2880"/>
        </w:tabs>
        <w:ind w:left="2880" w:hanging="360"/>
      </w:pPr>
      <w:rPr>
        <w:rFonts w:ascii="Times" w:hAnsi="Times" w:hint="default"/>
      </w:rPr>
    </w:lvl>
    <w:lvl w:ilvl="4" w:tplc="162E2FE6" w:tentative="1">
      <w:start w:val="1"/>
      <w:numFmt w:val="bullet"/>
      <w:lvlText w:val="•"/>
      <w:lvlJc w:val="left"/>
      <w:pPr>
        <w:tabs>
          <w:tab w:val="num" w:pos="3600"/>
        </w:tabs>
        <w:ind w:left="3600" w:hanging="360"/>
      </w:pPr>
      <w:rPr>
        <w:rFonts w:ascii="Times" w:hAnsi="Times" w:hint="default"/>
      </w:rPr>
    </w:lvl>
    <w:lvl w:ilvl="5" w:tplc="EA182FE8" w:tentative="1">
      <w:start w:val="1"/>
      <w:numFmt w:val="bullet"/>
      <w:lvlText w:val="•"/>
      <w:lvlJc w:val="left"/>
      <w:pPr>
        <w:tabs>
          <w:tab w:val="num" w:pos="4320"/>
        </w:tabs>
        <w:ind w:left="4320" w:hanging="360"/>
      </w:pPr>
      <w:rPr>
        <w:rFonts w:ascii="Times" w:hAnsi="Times" w:hint="default"/>
      </w:rPr>
    </w:lvl>
    <w:lvl w:ilvl="6" w:tplc="4A5883C2" w:tentative="1">
      <w:start w:val="1"/>
      <w:numFmt w:val="bullet"/>
      <w:lvlText w:val="•"/>
      <w:lvlJc w:val="left"/>
      <w:pPr>
        <w:tabs>
          <w:tab w:val="num" w:pos="5040"/>
        </w:tabs>
        <w:ind w:left="5040" w:hanging="360"/>
      </w:pPr>
      <w:rPr>
        <w:rFonts w:ascii="Times" w:hAnsi="Times" w:hint="default"/>
      </w:rPr>
    </w:lvl>
    <w:lvl w:ilvl="7" w:tplc="1F2660E0" w:tentative="1">
      <w:start w:val="1"/>
      <w:numFmt w:val="bullet"/>
      <w:lvlText w:val="•"/>
      <w:lvlJc w:val="left"/>
      <w:pPr>
        <w:tabs>
          <w:tab w:val="num" w:pos="5760"/>
        </w:tabs>
        <w:ind w:left="5760" w:hanging="360"/>
      </w:pPr>
      <w:rPr>
        <w:rFonts w:ascii="Times" w:hAnsi="Times" w:hint="default"/>
      </w:rPr>
    </w:lvl>
    <w:lvl w:ilvl="8" w:tplc="05722BBA" w:tentative="1">
      <w:start w:val="1"/>
      <w:numFmt w:val="bullet"/>
      <w:lvlText w:val="•"/>
      <w:lvlJc w:val="left"/>
      <w:pPr>
        <w:tabs>
          <w:tab w:val="num" w:pos="6480"/>
        </w:tabs>
        <w:ind w:left="6480" w:hanging="360"/>
      </w:pPr>
      <w:rPr>
        <w:rFonts w:ascii="Times" w:hAnsi="Times" w:hint="default"/>
      </w:rPr>
    </w:lvl>
  </w:abstractNum>
  <w:abstractNum w:abstractNumId="1">
    <w:nsid w:val="43A725DA"/>
    <w:multiLevelType w:val="hybridMultilevel"/>
    <w:tmpl w:val="C890D70A"/>
    <w:lvl w:ilvl="0" w:tplc="383CDF80">
      <w:start w:val="1"/>
      <w:numFmt w:val="bullet"/>
      <w:lvlText w:val="•"/>
      <w:lvlJc w:val="left"/>
      <w:pPr>
        <w:tabs>
          <w:tab w:val="num" w:pos="720"/>
        </w:tabs>
        <w:ind w:left="720" w:hanging="360"/>
      </w:pPr>
      <w:rPr>
        <w:rFonts w:ascii="Times" w:hAnsi="Times" w:hint="default"/>
      </w:rPr>
    </w:lvl>
    <w:lvl w:ilvl="1" w:tplc="DA661CE8" w:tentative="1">
      <w:start w:val="1"/>
      <w:numFmt w:val="bullet"/>
      <w:lvlText w:val="•"/>
      <w:lvlJc w:val="left"/>
      <w:pPr>
        <w:tabs>
          <w:tab w:val="num" w:pos="1440"/>
        </w:tabs>
        <w:ind w:left="1440" w:hanging="360"/>
      </w:pPr>
      <w:rPr>
        <w:rFonts w:ascii="Times" w:hAnsi="Times" w:hint="default"/>
      </w:rPr>
    </w:lvl>
    <w:lvl w:ilvl="2" w:tplc="3C88BE9A" w:tentative="1">
      <w:start w:val="1"/>
      <w:numFmt w:val="bullet"/>
      <w:lvlText w:val="•"/>
      <w:lvlJc w:val="left"/>
      <w:pPr>
        <w:tabs>
          <w:tab w:val="num" w:pos="2160"/>
        </w:tabs>
        <w:ind w:left="2160" w:hanging="360"/>
      </w:pPr>
      <w:rPr>
        <w:rFonts w:ascii="Times" w:hAnsi="Times" w:hint="default"/>
      </w:rPr>
    </w:lvl>
    <w:lvl w:ilvl="3" w:tplc="928C9224" w:tentative="1">
      <w:start w:val="1"/>
      <w:numFmt w:val="bullet"/>
      <w:lvlText w:val="•"/>
      <w:lvlJc w:val="left"/>
      <w:pPr>
        <w:tabs>
          <w:tab w:val="num" w:pos="2880"/>
        </w:tabs>
        <w:ind w:left="2880" w:hanging="360"/>
      </w:pPr>
      <w:rPr>
        <w:rFonts w:ascii="Times" w:hAnsi="Times" w:hint="default"/>
      </w:rPr>
    </w:lvl>
    <w:lvl w:ilvl="4" w:tplc="0380C71C" w:tentative="1">
      <w:start w:val="1"/>
      <w:numFmt w:val="bullet"/>
      <w:lvlText w:val="•"/>
      <w:lvlJc w:val="left"/>
      <w:pPr>
        <w:tabs>
          <w:tab w:val="num" w:pos="3600"/>
        </w:tabs>
        <w:ind w:left="3600" w:hanging="360"/>
      </w:pPr>
      <w:rPr>
        <w:rFonts w:ascii="Times" w:hAnsi="Times" w:hint="default"/>
      </w:rPr>
    </w:lvl>
    <w:lvl w:ilvl="5" w:tplc="FDE4D520" w:tentative="1">
      <w:start w:val="1"/>
      <w:numFmt w:val="bullet"/>
      <w:lvlText w:val="•"/>
      <w:lvlJc w:val="left"/>
      <w:pPr>
        <w:tabs>
          <w:tab w:val="num" w:pos="4320"/>
        </w:tabs>
        <w:ind w:left="4320" w:hanging="360"/>
      </w:pPr>
      <w:rPr>
        <w:rFonts w:ascii="Times" w:hAnsi="Times" w:hint="default"/>
      </w:rPr>
    </w:lvl>
    <w:lvl w:ilvl="6" w:tplc="C988FBC6" w:tentative="1">
      <w:start w:val="1"/>
      <w:numFmt w:val="bullet"/>
      <w:lvlText w:val="•"/>
      <w:lvlJc w:val="left"/>
      <w:pPr>
        <w:tabs>
          <w:tab w:val="num" w:pos="5040"/>
        </w:tabs>
        <w:ind w:left="5040" w:hanging="360"/>
      </w:pPr>
      <w:rPr>
        <w:rFonts w:ascii="Times" w:hAnsi="Times" w:hint="default"/>
      </w:rPr>
    </w:lvl>
    <w:lvl w:ilvl="7" w:tplc="8B92F1C2" w:tentative="1">
      <w:start w:val="1"/>
      <w:numFmt w:val="bullet"/>
      <w:lvlText w:val="•"/>
      <w:lvlJc w:val="left"/>
      <w:pPr>
        <w:tabs>
          <w:tab w:val="num" w:pos="5760"/>
        </w:tabs>
        <w:ind w:left="5760" w:hanging="360"/>
      </w:pPr>
      <w:rPr>
        <w:rFonts w:ascii="Times" w:hAnsi="Times" w:hint="default"/>
      </w:rPr>
    </w:lvl>
    <w:lvl w:ilvl="8" w:tplc="4DAE886E" w:tentative="1">
      <w:start w:val="1"/>
      <w:numFmt w:val="bullet"/>
      <w:lvlText w:val="•"/>
      <w:lvlJc w:val="left"/>
      <w:pPr>
        <w:tabs>
          <w:tab w:val="num" w:pos="6480"/>
        </w:tabs>
        <w:ind w:left="6480" w:hanging="360"/>
      </w:pPr>
      <w:rPr>
        <w:rFonts w:ascii="Times" w:hAnsi="Times" w:hint="default"/>
      </w:rPr>
    </w:lvl>
  </w:abstractNum>
  <w:abstractNum w:abstractNumId="2">
    <w:nsid w:val="45144C76"/>
    <w:multiLevelType w:val="hybridMultilevel"/>
    <w:tmpl w:val="450C4876"/>
    <w:lvl w:ilvl="0" w:tplc="3B3E3FC4">
      <w:start w:val="1"/>
      <w:numFmt w:val="bullet"/>
      <w:lvlText w:val="•"/>
      <w:lvlJc w:val="left"/>
      <w:pPr>
        <w:tabs>
          <w:tab w:val="num" w:pos="720"/>
        </w:tabs>
        <w:ind w:left="720" w:hanging="360"/>
      </w:pPr>
      <w:rPr>
        <w:rFonts w:ascii="Times" w:hAnsi="Times" w:hint="default"/>
      </w:rPr>
    </w:lvl>
    <w:lvl w:ilvl="1" w:tplc="9DE01432">
      <w:start w:val="1"/>
      <w:numFmt w:val="bullet"/>
      <w:lvlText w:val="•"/>
      <w:lvlJc w:val="left"/>
      <w:pPr>
        <w:tabs>
          <w:tab w:val="num" w:pos="1440"/>
        </w:tabs>
        <w:ind w:left="1440" w:hanging="360"/>
      </w:pPr>
      <w:rPr>
        <w:rFonts w:ascii="Times" w:hAnsi="Times" w:hint="default"/>
      </w:rPr>
    </w:lvl>
    <w:lvl w:ilvl="2" w:tplc="0D98CFAE" w:tentative="1">
      <w:start w:val="1"/>
      <w:numFmt w:val="bullet"/>
      <w:lvlText w:val="•"/>
      <w:lvlJc w:val="left"/>
      <w:pPr>
        <w:tabs>
          <w:tab w:val="num" w:pos="2160"/>
        </w:tabs>
        <w:ind w:left="2160" w:hanging="360"/>
      </w:pPr>
      <w:rPr>
        <w:rFonts w:ascii="Times" w:hAnsi="Times" w:hint="default"/>
      </w:rPr>
    </w:lvl>
    <w:lvl w:ilvl="3" w:tplc="E1F64CC6" w:tentative="1">
      <w:start w:val="1"/>
      <w:numFmt w:val="bullet"/>
      <w:lvlText w:val="•"/>
      <w:lvlJc w:val="left"/>
      <w:pPr>
        <w:tabs>
          <w:tab w:val="num" w:pos="2880"/>
        </w:tabs>
        <w:ind w:left="2880" w:hanging="360"/>
      </w:pPr>
      <w:rPr>
        <w:rFonts w:ascii="Times" w:hAnsi="Times" w:hint="default"/>
      </w:rPr>
    </w:lvl>
    <w:lvl w:ilvl="4" w:tplc="C26AFD22" w:tentative="1">
      <w:start w:val="1"/>
      <w:numFmt w:val="bullet"/>
      <w:lvlText w:val="•"/>
      <w:lvlJc w:val="left"/>
      <w:pPr>
        <w:tabs>
          <w:tab w:val="num" w:pos="3600"/>
        </w:tabs>
        <w:ind w:left="3600" w:hanging="360"/>
      </w:pPr>
      <w:rPr>
        <w:rFonts w:ascii="Times" w:hAnsi="Times" w:hint="default"/>
      </w:rPr>
    </w:lvl>
    <w:lvl w:ilvl="5" w:tplc="8A44D00C" w:tentative="1">
      <w:start w:val="1"/>
      <w:numFmt w:val="bullet"/>
      <w:lvlText w:val="•"/>
      <w:lvlJc w:val="left"/>
      <w:pPr>
        <w:tabs>
          <w:tab w:val="num" w:pos="4320"/>
        </w:tabs>
        <w:ind w:left="4320" w:hanging="360"/>
      </w:pPr>
      <w:rPr>
        <w:rFonts w:ascii="Times" w:hAnsi="Times" w:hint="default"/>
      </w:rPr>
    </w:lvl>
    <w:lvl w:ilvl="6" w:tplc="15A608C2" w:tentative="1">
      <w:start w:val="1"/>
      <w:numFmt w:val="bullet"/>
      <w:lvlText w:val="•"/>
      <w:lvlJc w:val="left"/>
      <w:pPr>
        <w:tabs>
          <w:tab w:val="num" w:pos="5040"/>
        </w:tabs>
        <w:ind w:left="5040" w:hanging="360"/>
      </w:pPr>
      <w:rPr>
        <w:rFonts w:ascii="Times" w:hAnsi="Times" w:hint="default"/>
      </w:rPr>
    </w:lvl>
    <w:lvl w:ilvl="7" w:tplc="435468CC" w:tentative="1">
      <w:start w:val="1"/>
      <w:numFmt w:val="bullet"/>
      <w:lvlText w:val="•"/>
      <w:lvlJc w:val="left"/>
      <w:pPr>
        <w:tabs>
          <w:tab w:val="num" w:pos="5760"/>
        </w:tabs>
        <w:ind w:left="5760" w:hanging="360"/>
      </w:pPr>
      <w:rPr>
        <w:rFonts w:ascii="Times" w:hAnsi="Times" w:hint="default"/>
      </w:rPr>
    </w:lvl>
    <w:lvl w:ilvl="8" w:tplc="CD081FDA" w:tentative="1">
      <w:start w:val="1"/>
      <w:numFmt w:val="bullet"/>
      <w:lvlText w:val="•"/>
      <w:lvlJc w:val="left"/>
      <w:pPr>
        <w:tabs>
          <w:tab w:val="num" w:pos="6480"/>
        </w:tabs>
        <w:ind w:left="6480" w:hanging="360"/>
      </w:pPr>
      <w:rPr>
        <w:rFonts w:ascii="Times" w:hAnsi="Times" w:hint="default"/>
      </w:rPr>
    </w:lvl>
  </w:abstractNum>
  <w:abstractNum w:abstractNumId="3">
    <w:nsid w:val="4C9A7A99"/>
    <w:multiLevelType w:val="hybridMultilevel"/>
    <w:tmpl w:val="36D60040"/>
    <w:lvl w:ilvl="0" w:tplc="D7D6EA12">
      <w:start w:val="1"/>
      <w:numFmt w:val="bullet"/>
      <w:lvlText w:val="•"/>
      <w:lvlJc w:val="left"/>
      <w:pPr>
        <w:tabs>
          <w:tab w:val="num" w:pos="720"/>
        </w:tabs>
        <w:ind w:left="720" w:hanging="360"/>
      </w:pPr>
      <w:rPr>
        <w:rFonts w:ascii="Times" w:hAnsi="Times" w:hint="default"/>
      </w:rPr>
    </w:lvl>
    <w:lvl w:ilvl="1" w:tplc="43A44076" w:tentative="1">
      <w:start w:val="1"/>
      <w:numFmt w:val="bullet"/>
      <w:lvlText w:val="•"/>
      <w:lvlJc w:val="left"/>
      <w:pPr>
        <w:tabs>
          <w:tab w:val="num" w:pos="1440"/>
        </w:tabs>
        <w:ind w:left="1440" w:hanging="360"/>
      </w:pPr>
      <w:rPr>
        <w:rFonts w:ascii="Times" w:hAnsi="Times" w:hint="default"/>
      </w:rPr>
    </w:lvl>
    <w:lvl w:ilvl="2" w:tplc="66E84444" w:tentative="1">
      <w:start w:val="1"/>
      <w:numFmt w:val="bullet"/>
      <w:lvlText w:val="•"/>
      <w:lvlJc w:val="left"/>
      <w:pPr>
        <w:tabs>
          <w:tab w:val="num" w:pos="2160"/>
        </w:tabs>
        <w:ind w:left="2160" w:hanging="360"/>
      </w:pPr>
      <w:rPr>
        <w:rFonts w:ascii="Times" w:hAnsi="Times" w:hint="default"/>
      </w:rPr>
    </w:lvl>
    <w:lvl w:ilvl="3" w:tplc="406A931E" w:tentative="1">
      <w:start w:val="1"/>
      <w:numFmt w:val="bullet"/>
      <w:lvlText w:val="•"/>
      <w:lvlJc w:val="left"/>
      <w:pPr>
        <w:tabs>
          <w:tab w:val="num" w:pos="2880"/>
        </w:tabs>
        <w:ind w:left="2880" w:hanging="360"/>
      </w:pPr>
      <w:rPr>
        <w:rFonts w:ascii="Times" w:hAnsi="Times" w:hint="default"/>
      </w:rPr>
    </w:lvl>
    <w:lvl w:ilvl="4" w:tplc="54049696" w:tentative="1">
      <w:start w:val="1"/>
      <w:numFmt w:val="bullet"/>
      <w:lvlText w:val="•"/>
      <w:lvlJc w:val="left"/>
      <w:pPr>
        <w:tabs>
          <w:tab w:val="num" w:pos="3600"/>
        </w:tabs>
        <w:ind w:left="3600" w:hanging="360"/>
      </w:pPr>
      <w:rPr>
        <w:rFonts w:ascii="Times" w:hAnsi="Times" w:hint="default"/>
      </w:rPr>
    </w:lvl>
    <w:lvl w:ilvl="5" w:tplc="6F4C559E" w:tentative="1">
      <w:start w:val="1"/>
      <w:numFmt w:val="bullet"/>
      <w:lvlText w:val="•"/>
      <w:lvlJc w:val="left"/>
      <w:pPr>
        <w:tabs>
          <w:tab w:val="num" w:pos="4320"/>
        </w:tabs>
        <w:ind w:left="4320" w:hanging="360"/>
      </w:pPr>
      <w:rPr>
        <w:rFonts w:ascii="Times" w:hAnsi="Times" w:hint="default"/>
      </w:rPr>
    </w:lvl>
    <w:lvl w:ilvl="6" w:tplc="E5D82172" w:tentative="1">
      <w:start w:val="1"/>
      <w:numFmt w:val="bullet"/>
      <w:lvlText w:val="•"/>
      <w:lvlJc w:val="left"/>
      <w:pPr>
        <w:tabs>
          <w:tab w:val="num" w:pos="5040"/>
        </w:tabs>
        <w:ind w:left="5040" w:hanging="360"/>
      </w:pPr>
      <w:rPr>
        <w:rFonts w:ascii="Times" w:hAnsi="Times" w:hint="default"/>
      </w:rPr>
    </w:lvl>
    <w:lvl w:ilvl="7" w:tplc="7850F7E2" w:tentative="1">
      <w:start w:val="1"/>
      <w:numFmt w:val="bullet"/>
      <w:lvlText w:val="•"/>
      <w:lvlJc w:val="left"/>
      <w:pPr>
        <w:tabs>
          <w:tab w:val="num" w:pos="5760"/>
        </w:tabs>
        <w:ind w:left="5760" w:hanging="360"/>
      </w:pPr>
      <w:rPr>
        <w:rFonts w:ascii="Times" w:hAnsi="Times" w:hint="default"/>
      </w:rPr>
    </w:lvl>
    <w:lvl w:ilvl="8" w:tplc="2C9A829E" w:tentative="1">
      <w:start w:val="1"/>
      <w:numFmt w:val="bullet"/>
      <w:lvlText w:val="•"/>
      <w:lvlJc w:val="left"/>
      <w:pPr>
        <w:tabs>
          <w:tab w:val="num" w:pos="6480"/>
        </w:tabs>
        <w:ind w:left="6480" w:hanging="360"/>
      </w:pPr>
      <w:rPr>
        <w:rFonts w:ascii="Times" w:hAnsi="Times" w:hint="default"/>
      </w:rPr>
    </w:lvl>
  </w:abstractNum>
  <w:abstractNum w:abstractNumId="4">
    <w:nsid w:val="78CE3ABE"/>
    <w:multiLevelType w:val="hybridMultilevel"/>
    <w:tmpl w:val="A0D20028"/>
    <w:lvl w:ilvl="0" w:tplc="409CF3C8">
      <w:start w:val="1"/>
      <w:numFmt w:val="bullet"/>
      <w:lvlText w:val="•"/>
      <w:lvlJc w:val="left"/>
      <w:pPr>
        <w:tabs>
          <w:tab w:val="num" w:pos="720"/>
        </w:tabs>
        <w:ind w:left="720" w:hanging="360"/>
      </w:pPr>
      <w:rPr>
        <w:rFonts w:ascii="Times" w:hAnsi="Times" w:hint="default"/>
      </w:rPr>
    </w:lvl>
    <w:lvl w:ilvl="1" w:tplc="FCBA0BDE" w:tentative="1">
      <w:start w:val="1"/>
      <w:numFmt w:val="bullet"/>
      <w:lvlText w:val="•"/>
      <w:lvlJc w:val="left"/>
      <w:pPr>
        <w:tabs>
          <w:tab w:val="num" w:pos="1440"/>
        </w:tabs>
        <w:ind w:left="1440" w:hanging="360"/>
      </w:pPr>
      <w:rPr>
        <w:rFonts w:ascii="Times" w:hAnsi="Times" w:hint="default"/>
      </w:rPr>
    </w:lvl>
    <w:lvl w:ilvl="2" w:tplc="ADD8CC74" w:tentative="1">
      <w:start w:val="1"/>
      <w:numFmt w:val="bullet"/>
      <w:lvlText w:val="•"/>
      <w:lvlJc w:val="left"/>
      <w:pPr>
        <w:tabs>
          <w:tab w:val="num" w:pos="2160"/>
        </w:tabs>
        <w:ind w:left="2160" w:hanging="360"/>
      </w:pPr>
      <w:rPr>
        <w:rFonts w:ascii="Times" w:hAnsi="Times" w:hint="default"/>
      </w:rPr>
    </w:lvl>
    <w:lvl w:ilvl="3" w:tplc="1754517C" w:tentative="1">
      <w:start w:val="1"/>
      <w:numFmt w:val="bullet"/>
      <w:lvlText w:val="•"/>
      <w:lvlJc w:val="left"/>
      <w:pPr>
        <w:tabs>
          <w:tab w:val="num" w:pos="2880"/>
        </w:tabs>
        <w:ind w:left="2880" w:hanging="360"/>
      </w:pPr>
      <w:rPr>
        <w:rFonts w:ascii="Times" w:hAnsi="Times" w:hint="default"/>
      </w:rPr>
    </w:lvl>
    <w:lvl w:ilvl="4" w:tplc="54B8723E" w:tentative="1">
      <w:start w:val="1"/>
      <w:numFmt w:val="bullet"/>
      <w:lvlText w:val="•"/>
      <w:lvlJc w:val="left"/>
      <w:pPr>
        <w:tabs>
          <w:tab w:val="num" w:pos="3600"/>
        </w:tabs>
        <w:ind w:left="3600" w:hanging="360"/>
      </w:pPr>
      <w:rPr>
        <w:rFonts w:ascii="Times" w:hAnsi="Times" w:hint="default"/>
      </w:rPr>
    </w:lvl>
    <w:lvl w:ilvl="5" w:tplc="3BDCD73A" w:tentative="1">
      <w:start w:val="1"/>
      <w:numFmt w:val="bullet"/>
      <w:lvlText w:val="•"/>
      <w:lvlJc w:val="left"/>
      <w:pPr>
        <w:tabs>
          <w:tab w:val="num" w:pos="4320"/>
        </w:tabs>
        <w:ind w:left="4320" w:hanging="360"/>
      </w:pPr>
      <w:rPr>
        <w:rFonts w:ascii="Times" w:hAnsi="Times" w:hint="default"/>
      </w:rPr>
    </w:lvl>
    <w:lvl w:ilvl="6" w:tplc="6DE4521E" w:tentative="1">
      <w:start w:val="1"/>
      <w:numFmt w:val="bullet"/>
      <w:lvlText w:val="•"/>
      <w:lvlJc w:val="left"/>
      <w:pPr>
        <w:tabs>
          <w:tab w:val="num" w:pos="5040"/>
        </w:tabs>
        <w:ind w:left="5040" w:hanging="360"/>
      </w:pPr>
      <w:rPr>
        <w:rFonts w:ascii="Times" w:hAnsi="Times" w:hint="default"/>
      </w:rPr>
    </w:lvl>
    <w:lvl w:ilvl="7" w:tplc="9A4CE8CE" w:tentative="1">
      <w:start w:val="1"/>
      <w:numFmt w:val="bullet"/>
      <w:lvlText w:val="•"/>
      <w:lvlJc w:val="left"/>
      <w:pPr>
        <w:tabs>
          <w:tab w:val="num" w:pos="5760"/>
        </w:tabs>
        <w:ind w:left="5760" w:hanging="360"/>
      </w:pPr>
      <w:rPr>
        <w:rFonts w:ascii="Times" w:hAnsi="Times" w:hint="default"/>
      </w:rPr>
    </w:lvl>
    <w:lvl w:ilvl="8" w:tplc="E4681B06"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BE"/>
    <w:rsid w:val="00051D39"/>
    <w:rsid w:val="00070705"/>
    <w:rsid w:val="00070E0C"/>
    <w:rsid w:val="000A43E4"/>
    <w:rsid w:val="000A577D"/>
    <w:rsid w:val="000C1B9C"/>
    <w:rsid w:val="000C71B4"/>
    <w:rsid w:val="000F0F67"/>
    <w:rsid w:val="00113D34"/>
    <w:rsid w:val="0012400E"/>
    <w:rsid w:val="00131F41"/>
    <w:rsid w:val="00136488"/>
    <w:rsid w:val="00144676"/>
    <w:rsid w:val="001715B6"/>
    <w:rsid w:val="0018015F"/>
    <w:rsid w:val="001F276A"/>
    <w:rsid w:val="0022339A"/>
    <w:rsid w:val="00260CD4"/>
    <w:rsid w:val="00283718"/>
    <w:rsid w:val="002939FD"/>
    <w:rsid w:val="002A3DBB"/>
    <w:rsid w:val="002E23E2"/>
    <w:rsid w:val="00312F27"/>
    <w:rsid w:val="003179E1"/>
    <w:rsid w:val="0034009B"/>
    <w:rsid w:val="00342469"/>
    <w:rsid w:val="00347545"/>
    <w:rsid w:val="00367DE0"/>
    <w:rsid w:val="003704AA"/>
    <w:rsid w:val="00392A0B"/>
    <w:rsid w:val="00393F5B"/>
    <w:rsid w:val="003A740F"/>
    <w:rsid w:val="003C692B"/>
    <w:rsid w:val="003D51CD"/>
    <w:rsid w:val="00412E9B"/>
    <w:rsid w:val="00457D34"/>
    <w:rsid w:val="00472066"/>
    <w:rsid w:val="004D5849"/>
    <w:rsid w:val="00514F87"/>
    <w:rsid w:val="00557F08"/>
    <w:rsid w:val="005678BA"/>
    <w:rsid w:val="005B2A57"/>
    <w:rsid w:val="005D512C"/>
    <w:rsid w:val="005D58C1"/>
    <w:rsid w:val="005D7E14"/>
    <w:rsid w:val="005F22AA"/>
    <w:rsid w:val="00633064"/>
    <w:rsid w:val="00640CED"/>
    <w:rsid w:val="00641F4E"/>
    <w:rsid w:val="00660E48"/>
    <w:rsid w:val="00686889"/>
    <w:rsid w:val="006A518E"/>
    <w:rsid w:val="006D25E9"/>
    <w:rsid w:val="006D4867"/>
    <w:rsid w:val="00715FB1"/>
    <w:rsid w:val="00722C7F"/>
    <w:rsid w:val="007633F5"/>
    <w:rsid w:val="007A571E"/>
    <w:rsid w:val="007B0C0E"/>
    <w:rsid w:val="007D0B96"/>
    <w:rsid w:val="008055E2"/>
    <w:rsid w:val="00823523"/>
    <w:rsid w:val="008376E6"/>
    <w:rsid w:val="00840818"/>
    <w:rsid w:val="00857D93"/>
    <w:rsid w:val="00861C01"/>
    <w:rsid w:val="00896A15"/>
    <w:rsid w:val="008A2BBF"/>
    <w:rsid w:val="00903DF4"/>
    <w:rsid w:val="009377B4"/>
    <w:rsid w:val="009D2813"/>
    <w:rsid w:val="009D4B14"/>
    <w:rsid w:val="009E2E02"/>
    <w:rsid w:val="009F0AB8"/>
    <w:rsid w:val="00A20EBE"/>
    <w:rsid w:val="00A33833"/>
    <w:rsid w:val="00A411BF"/>
    <w:rsid w:val="00A5042F"/>
    <w:rsid w:val="00A505FF"/>
    <w:rsid w:val="00A679DB"/>
    <w:rsid w:val="00A91DB1"/>
    <w:rsid w:val="00AC6FE2"/>
    <w:rsid w:val="00AD367B"/>
    <w:rsid w:val="00AE3C7F"/>
    <w:rsid w:val="00B24ABB"/>
    <w:rsid w:val="00B57C12"/>
    <w:rsid w:val="00B604E4"/>
    <w:rsid w:val="00B97661"/>
    <w:rsid w:val="00C16D4D"/>
    <w:rsid w:val="00C2492E"/>
    <w:rsid w:val="00C33777"/>
    <w:rsid w:val="00C43304"/>
    <w:rsid w:val="00C54748"/>
    <w:rsid w:val="00CA3FC6"/>
    <w:rsid w:val="00CD351B"/>
    <w:rsid w:val="00D0431F"/>
    <w:rsid w:val="00D450E7"/>
    <w:rsid w:val="00D67A74"/>
    <w:rsid w:val="00DE230D"/>
    <w:rsid w:val="00DF0B96"/>
    <w:rsid w:val="00E02824"/>
    <w:rsid w:val="00E104CD"/>
    <w:rsid w:val="00E501D3"/>
    <w:rsid w:val="00E57066"/>
    <w:rsid w:val="00E5708E"/>
    <w:rsid w:val="00E8581A"/>
    <w:rsid w:val="00EB4461"/>
    <w:rsid w:val="00ED2BB0"/>
    <w:rsid w:val="00F51941"/>
    <w:rsid w:val="00F77F75"/>
    <w:rsid w:val="00F82BDF"/>
    <w:rsid w:val="00F95296"/>
    <w:rsid w:val="00FA64BB"/>
    <w:rsid w:val="00FD7990"/>
    <w:rsid w:val="00FF0C13"/>
    <w:rsid w:val="00FF14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D0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F67"/>
    <w:rPr>
      <w:rFonts w:ascii="Lucida Grande" w:hAnsi="Lucida Grande" w:cs="Lucida Grande"/>
      <w:sz w:val="18"/>
      <w:szCs w:val="18"/>
    </w:rPr>
  </w:style>
  <w:style w:type="paragraph" w:styleId="ListParagraph">
    <w:name w:val="List Paragraph"/>
    <w:basedOn w:val="Normal"/>
    <w:uiPriority w:val="34"/>
    <w:qFormat/>
    <w:rsid w:val="00144676"/>
    <w:pPr>
      <w:ind w:left="720"/>
      <w:contextualSpacing/>
    </w:pPr>
    <w:rPr>
      <w:rFonts w:ascii="Times" w:hAnsi="Times"/>
      <w:sz w:val="20"/>
      <w:szCs w:val="20"/>
      <w:lang w:eastAsia="en-US"/>
    </w:rPr>
  </w:style>
  <w:style w:type="paragraph" w:styleId="Header">
    <w:name w:val="header"/>
    <w:basedOn w:val="Normal"/>
    <w:link w:val="HeaderChar"/>
    <w:uiPriority w:val="99"/>
    <w:unhideWhenUsed/>
    <w:rsid w:val="00840818"/>
    <w:pPr>
      <w:tabs>
        <w:tab w:val="center" w:pos="4320"/>
        <w:tab w:val="right" w:pos="8640"/>
      </w:tabs>
    </w:pPr>
  </w:style>
  <w:style w:type="character" w:customStyle="1" w:styleId="HeaderChar">
    <w:name w:val="Header Char"/>
    <w:basedOn w:val="DefaultParagraphFont"/>
    <w:link w:val="Header"/>
    <w:uiPriority w:val="99"/>
    <w:rsid w:val="00840818"/>
    <w:rPr>
      <w:sz w:val="24"/>
      <w:szCs w:val="24"/>
    </w:rPr>
  </w:style>
  <w:style w:type="paragraph" w:styleId="Footer">
    <w:name w:val="footer"/>
    <w:basedOn w:val="Normal"/>
    <w:link w:val="FooterChar"/>
    <w:uiPriority w:val="99"/>
    <w:unhideWhenUsed/>
    <w:rsid w:val="00840818"/>
    <w:pPr>
      <w:tabs>
        <w:tab w:val="center" w:pos="4320"/>
        <w:tab w:val="right" w:pos="8640"/>
      </w:tabs>
    </w:pPr>
  </w:style>
  <w:style w:type="character" w:customStyle="1" w:styleId="FooterChar">
    <w:name w:val="Footer Char"/>
    <w:basedOn w:val="DefaultParagraphFont"/>
    <w:link w:val="Footer"/>
    <w:uiPriority w:val="99"/>
    <w:rsid w:val="00840818"/>
    <w:rPr>
      <w:sz w:val="24"/>
      <w:szCs w:val="24"/>
    </w:rPr>
  </w:style>
  <w:style w:type="character" w:styleId="PageNumber">
    <w:name w:val="page number"/>
    <w:basedOn w:val="DefaultParagraphFont"/>
    <w:uiPriority w:val="99"/>
    <w:semiHidden/>
    <w:unhideWhenUsed/>
    <w:rsid w:val="00840818"/>
  </w:style>
  <w:style w:type="character" w:styleId="Hyperlink">
    <w:name w:val="Hyperlink"/>
    <w:basedOn w:val="DefaultParagraphFont"/>
    <w:rsid w:val="00C2492E"/>
    <w:rPr>
      <w:color w:val="0000FF"/>
      <w:u w:val="single"/>
    </w:rPr>
  </w:style>
  <w:style w:type="paragraph" w:styleId="NormalWeb">
    <w:name w:val="Normal (Web)"/>
    <w:basedOn w:val="Normal"/>
    <w:uiPriority w:val="99"/>
    <w:unhideWhenUsed/>
    <w:rsid w:val="00DF0B96"/>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E104CD"/>
    <w:rPr>
      <w:sz w:val="18"/>
      <w:szCs w:val="18"/>
    </w:rPr>
  </w:style>
  <w:style w:type="paragraph" w:styleId="CommentText">
    <w:name w:val="annotation text"/>
    <w:basedOn w:val="Normal"/>
    <w:link w:val="CommentTextChar"/>
    <w:uiPriority w:val="99"/>
    <w:semiHidden/>
    <w:unhideWhenUsed/>
    <w:rsid w:val="00E104CD"/>
  </w:style>
  <w:style w:type="character" w:customStyle="1" w:styleId="CommentTextChar">
    <w:name w:val="Comment Text Char"/>
    <w:basedOn w:val="DefaultParagraphFont"/>
    <w:link w:val="CommentText"/>
    <w:uiPriority w:val="99"/>
    <w:semiHidden/>
    <w:rsid w:val="00E104CD"/>
    <w:rPr>
      <w:sz w:val="24"/>
      <w:szCs w:val="24"/>
    </w:rPr>
  </w:style>
  <w:style w:type="paragraph" w:styleId="CommentSubject">
    <w:name w:val="annotation subject"/>
    <w:basedOn w:val="CommentText"/>
    <w:next w:val="CommentText"/>
    <w:link w:val="CommentSubjectChar"/>
    <w:uiPriority w:val="99"/>
    <w:semiHidden/>
    <w:unhideWhenUsed/>
    <w:rsid w:val="00E104CD"/>
    <w:rPr>
      <w:b/>
      <w:bCs/>
      <w:sz w:val="20"/>
      <w:szCs w:val="20"/>
    </w:rPr>
  </w:style>
  <w:style w:type="character" w:customStyle="1" w:styleId="CommentSubjectChar">
    <w:name w:val="Comment Subject Char"/>
    <w:basedOn w:val="CommentTextChar"/>
    <w:link w:val="CommentSubject"/>
    <w:uiPriority w:val="99"/>
    <w:semiHidden/>
    <w:rsid w:val="00E104C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F67"/>
    <w:rPr>
      <w:rFonts w:ascii="Lucida Grande" w:hAnsi="Lucida Grande" w:cs="Lucida Grande"/>
      <w:sz w:val="18"/>
      <w:szCs w:val="18"/>
    </w:rPr>
  </w:style>
  <w:style w:type="paragraph" w:styleId="ListParagraph">
    <w:name w:val="List Paragraph"/>
    <w:basedOn w:val="Normal"/>
    <w:uiPriority w:val="34"/>
    <w:qFormat/>
    <w:rsid w:val="00144676"/>
    <w:pPr>
      <w:ind w:left="720"/>
      <w:contextualSpacing/>
    </w:pPr>
    <w:rPr>
      <w:rFonts w:ascii="Times" w:hAnsi="Times"/>
      <w:sz w:val="20"/>
      <w:szCs w:val="20"/>
      <w:lang w:eastAsia="en-US"/>
    </w:rPr>
  </w:style>
  <w:style w:type="paragraph" w:styleId="Header">
    <w:name w:val="header"/>
    <w:basedOn w:val="Normal"/>
    <w:link w:val="HeaderChar"/>
    <w:uiPriority w:val="99"/>
    <w:unhideWhenUsed/>
    <w:rsid w:val="00840818"/>
    <w:pPr>
      <w:tabs>
        <w:tab w:val="center" w:pos="4320"/>
        <w:tab w:val="right" w:pos="8640"/>
      </w:tabs>
    </w:pPr>
  </w:style>
  <w:style w:type="character" w:customStyle="1" w:styleId="HeaderChar">
    <w:name w:val="Header Char"/>
    <w:basedOn w:val="DefaultParagraphFont"/>
    <w:link w:val="Header"/>
    <w:uiPriority w:val="99"/>
    <w:rsid w:val="00840818"/>
    <w:rPr>
      <w:sz w:val="24"/>
      <w:szCs w:val="24"/>
    </w:rPr>
  </w:style>
  <w:style w:type="paragraph" w:styleId="Footer">
    <w:name w:val="footer"/>
    <w:basedOn w:val="Normal"/>
    <w:link w:val="FooterChar"/>
    <w:uiPriority w:val="99"/>
    <w:unhideWhenUsed/>
    <w:rsid w:val="00840818"/>
    <w:pPr>
      <w:tabs>
        <w:tab w:val="center" w:pos="4320"/>
        <w:tab w:val="right" w:pos="8640"/>
      </w:tabs>
    </w:pPr>
  </w:style>
  <w:style w:type="character" w:customStyle="1" w:styleId="FooterChar">
    <w:name w:val="Footer Char"/>
    <w:basedOn w:val="DefaultParagraphFont"/>
    <w:link w:val="Footer"/>
    <w:uiPriority w:val="99"/>
    <w:rsid w:val="00840818"/>
    <w:rPr>
      <w:sz w:val="24"/>
      <w:szCs w:val="24"/>
    </w:rPr>
  </w:style>
  <w:style w:type="character" w:styleId="PageNumber">
    <w:name w:val="page number"/>
    <w:basedOn w:val="DefaultParagraphFont"/>
    <w:uiPriority w:val="99"/>
    <w:semiHidden/>
    <w:unhideWhenUsed/>
    <w:rsid w:val="00840818"/>
  </w:style>
  <w:style w:type="character" w:styleId="Hyperlink">
    <w:name w:val="Hyperlink"/>
    <w:basedOn w:val="DefaultParagraphFont"/>
    <w:rsid w:val="00C2492E"/>
    <w:rPr>
      <w:color w:val="0000FF"/>
      <w:u w:val="single"/>
    </w:rPr>
  </w:style>
  <w:style w:type="paragraph" w:styleId="NormalWeb">
    <w:name w:val="Normal (Web)"/>
    <w:basedOn w:val="Normal"/>
    <w:uiPriority w:val="99"/>
    <w:unhideWhenUsed/>
    <w:rsid w:val="00DF0B96"/>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E104CD"/>
    <w:rPr>
      <w:sz w:val="18"/>
      <w:szCs w:val="18"/>
    </w:rPr>
  </w:style>
  <w:style w:type="paragraph" w:styleId="CommentText">
    <w:name w:val="annotation text"/>
    <w:basedOn w:val="Normal"/>
    <w:link w:val="CommentTextChar"/>
    <w:uiPriority w:val="99"/>
    <w:semiHidden/>
    <w:unhideWhenUsed/>
    <w:rsid w:val="00E104CD"/>
  </w:style>
  <w:style w:type="character" w:customStyle="1" w:styleId="CommentTextChar">
    <w:name w:val="Comment Text Char"/>
    <w:basedOn w:val="DefaultParagraphFont"/>
    <w:link w:val="CommentText"/>
    <w:uiPriority w:val="99"/>
    <w:semiHidden/>
    <w:rsid w:val="00E104CD"/>
    <w:rPr>
      <w:sz w:val="24"/>
      <w:szCs w:val="24"/>
    </w:rPr>
  </w:style>
  <w:style w:type="paragraph" w:styleId="CommentSubject">
    <w:name w:val="annotation subject"/>
    <w:basedOn w:val="CommentText"/>
    <w:next w:val="CommentText"/>
    <w:link w:val="CommentSubjectChar"/>
    <w:uiPriority w:val="99"/>
    <w:semiHidden/>
    <w:unhideWhenUsed/>
    <w:rsid w:val="00E104CD"/>
    <w:rPr>
      <w:b/>
      <w:bCs/>
      <w:sz w:val="20"/>
      <w:szCs w:val="20"/>
    </w:rPr>
  </w:style>
  <w:style w:type="character" w:customStyle="1" w:styleId="CommentSubjectChar">
    <w:name w:val="Comment Subject Char"/>
    <w:basedOn w:val="CommentTextChar"/>
    <w:link w:val="CommentSubject"/>
    <w:uiPriority w:val="99"/>
    <w:semiHidden/>
    <w:rsid w:val="00E104C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7530">
      <w:bodyDiv w:val="1"/>
      <w:marLeft w:val="0"/>
      <w:marRight w:val="0"/>
      <w:marTop w:val="0"/>
      <w:marBottom w:val="0"/>
      <w:divBdr>
        <w:top w:val="none" w:sz="0" w:space="0" w:color="auto"/>
        <w:left w:val="none" w:sz="0" w:space="0" w:color="auto"/>
        <w:bottom w:val="none" w:sz="0" w:space="0" w:color="auto"/>
        <w:right w:val="none" w:sz="0" w:space="0" w:color="auto"/>
      </w:divBdr>
      <w:divsChild>
        <w:div w:id="1625499635">
          <w:marLeft w:val="547"/>
          <w:marRight w:val="0"/>
          <w:marTop w:val="154"/>
          <w:marBottom w:val="0"/>
          <w:divBdr>
            <w:top w:val="none" w:sz="0" w:space="0" w:color="auto"/>
            <w:left w:val="none" w:sz="0" w:space="0" w:color="auto"/>
            <w:bottom w:val="none" w:sz="0" w:space="0" w:color="auto"/>
            <w:right w:val="none" w:sz="0" w:space="0" w:color="auto"/>
          </w:divBdr>
        </w:div>
        <w:div w:id="2050764951">
          <w:marLeft w:val="547"/>
          <w:marRight w:val="0"/>
          <w:marTop w:val="154"/>
          <w:marBottom w:val="0"/>
          <w:divBdr>
            <w:top w:val="none" w:sz="0" w:space="0" w:color="auto"/>
            <w:left w:val="none" w:sz="0" w:space="0" w:color="auto"/>
            <w:bottom w:val="none" w:sz="0" w:space="0" w:color="auto"/>
            <w:right w:val="none" w:sz="0" w:space="0" w:color="auto"/>
          </w:divBdr>
        </w:div>
      </w:divsChild>
    </w:div>
    <w:div w:id="883912016">
      <w:bodyDiv w:val="1"/>
      <w:marLeft w:val="0"/>
      <w:marRight w:val="0"/>
      <w:marTop w:val="0"/>
      <w:marBottom w:val="0"/>
      <w:divBdr>
        <w:top w:val="none" w:sz="0" w:space="0" w:color="auto"/>
        <w:left w:val="none" w:sz="0" w:space="0" w:color="auto"/>
        <w:bottom w:val="none" w:sz="0" w:space="0" w:color="auto"/>
        <w:right w:val="none" w:sz="0" w:space="0" w:color="auto"/>
      </w:divBdr>
      <w:divsChild>
        <w:div w:id="2116053197">
          <w:marLeft w:val="547"/>
          <w:marRight w:val="0"/>
          <w:marTop w:val="154"/>
          <w:marBottom w:val="0"/>
          <w:divBdr>
            <w:top w:val="none" w:sz="0" w:space="0" w:color="auto"/>
            <w:left w:val="none" w:sz="0" w:space="0" w:color="auto"/>
            <w:bottom w:val="none" w:sz="0" w:space="0" w:color="auto"/>
            <w:right w:val="none" w:sz="0" w:space="0" w:color="auto"/>
          </w:divBdr>
        </w:div>
        <w:div w:id="1426267603">
          <w:marLeft w:val="547"/>
          <w:marRight w:val="0"/>
          <w:marTop w:val="154"/>
          <w:marBottom w:val="0"/>
          <w:divBdr>
            <w:top w:val="none" w:sz="0" w:space="0" w:color="auto"/>
            <w:left w:val="none" w:sz="0" w:space="0" w:color="auto"/>
            <w:bottom w:val="none" w:sz="0" w:space="0" w:color="auto"/>
            <w:right w:val="none" w:sz="0" w:space="0" w:color="auto"/>
          </w:divBdr>
        </w:div>
      </w:divsChild>
    </w:div>
    <w:div w:id="901138215">
      <w:bodyDiv w:val="1"/>
      <w:marLeft w:val="0"/>
      <w:marRight w:val="0"/>
      <w:marTop w:val="0"/>
      <w:marBottom w:val="0"/>
      <w:divBdr>
        <w:top w:val="none" w:sz="0" w:space="0" w:color="auto"/>
        <w:left w:val="none" w:sz="0" w:space="0" w:color="auto"/>
        <w:bottom w:val="none" w:sz="0" w:space="0" w:color="auto"/>
        <w:right w:val="none" w:sz="0" w:space="0" w:color="auto"/>
      </w:divBdr>
      <w:divsChild>
        <w:div w:id="1324579817">
          <w:marLeft w:val="547"/>
          <w:marRight w:val="0"/>
          <w:marTop w:val="154"/>
          <w:marBottom w:val="0"/>
          <w:divBdr>
            <w:top w:val="none" w:sz="0" w:space="0" w:color="auto"/>
            <w:left w:val="none" w:sz="0" w:space="0" w:color="auto"/>
            <w:bottom w:val="none" w:sz="0" w:space="0" w:color="auto"/>
            <w:right w:val="none" w:sz="0" w:space="0" w:color="auto"/>
          </w:divBdr>
        </w:div>
        <w:div w:id="951521382">
          <w:marLeft w:val="547"/>
          <w:marRight w:val="0"/>
          <w:marTop w:val="154"/>
          <w:marBottom w:val="0"/>
          <w:divBdr>
            <w:top w:val="none" w:sz="0" w:space="0" w:color="auto"/>
            <w:left w:val="none" w:sz="0" w:space="0" w:color="auto"/>
            <w:bottom w:val="none" w:sz="0" w:space="0" w:color="auto"/>
            <w:right w:val="none" w:sz="0" w:space="0" w:color="auto"/>
          </w:divBdr>
        </w:div>
      </w:divsChild>
    </w:div>
    <w:div w:id="911742702">
      <w:bodyDiv w:val="1"/>
      <w:marLeft w:val="0"/>
      <w:marRight w:val="0"/>
      <w:marTop w:val="0"/>
      <w:marBottom w:val="0"/>
      <w:divBdr>
        <w:top w:val="none" w:sz="0" w:space="0" w:color="auto"/>
        <w:left w:val="none" w:sz="0" w:space="0" w:color="auto"/>
        <w:bottom w:val="none" w:sz="0" w:space="0" w:color="auto"/>
        <w:right w:val="none" w:sz="0" w:space="0" w:color="auto"/>
      </w:divBdr>
      <w:divsChild>
        <w:div w:id="1576738311">
          <w:marLeft w:val="547"/>
          <w:marRight w:val="0"/>
          <w:marTop w:val="154"/>
          <w:marBottom w:val="0"/>
          <w:divBdr>
            <w:top w:val="none" w:sz="0" w:space="0" w:color="auto"/>
            <w:left w:val="none" w:sz="0" w:space="0" w:color="auto"/>
            <w:bottom w:val="none" w:sz="0" w:space="0" w:color="auto"/>
            <w:right w:val="none" w:sz="0" w:space="0" w:color="auto"/>
          </w:divBdr>
        </w:div>
        <w:div w:id="2012683315">
          <w:marLeft w:val="547"/>
          <w:marRight w:val="0"/>
          <w:marTop w:val="154"/>
          <w:marBottom w:val="0"/>
          <w:divBdr>
            <w:top w:val="none" w:sz="0" w:space="0" w:color="auto"/>
            <w:left w:val="none" w:sz="0" w:space="0" w:color="auto"/>
            <w:bottom w:val="none" w:sz="0" w:space="0" w:color="auto"/>
            <w:right w:val="none" w:sz="0" w:space="0" w:color="auto"/>
          </w:divBdr>
        </w:div>
        <w:div w:id="2110462158">
          <w:marLeft w:val="547"/>
          <w:marRight w:val="0"/>
          <w:marTop w:val="154"/>
          <w:marBottom w:val="0"/>
          <w:divBdr>
            <w:top w:val="none" w:sz="0" w:space="0" w:color="auto"/>
            <w:left w:val="none" w:sz="0" w:space="0" w:color="auto"/>
            <w:bottom w:val="none" w:sz="0" w:space="0" w:color="auto"/>
            <w:right w:val="none" w:sz="0" w:space="0" w:color="auto"/>
          </w:divBdr>
        </w:div>
        <w:div w:id="701440477">
          <w:marLeft w:val="547"/>
          <w:marRight w:val="0"/>
          <w:marTop w:val="154"/>
          <w:marBottom w:val="0"/>
          <w:divBdr>
            <w:top w:val="none" w:sz="0" w:space="0" w:color="auto"/>
            <w:left w:val="none" w:sz="0" w:space="0" w:color="auto"/>
            <w:bottom w:val="none" w:sz="0" w:space="0" w:color="auto"/>
            <w:right w:val="none" w:sz="0" w:space="0" w:color="auto"/>
          </w:divBdr>
        </w:div>
      </w:divsChild>
    </w:div>
    <w:div w:id="1236821386">
      <w:bodyDiv w:val="1"/>
      <w:marLeft w:val="0"/>
      <w:marRight w:val="0"/>
      <w:marTop w:val="0"/>
      <w:marBottom w:val="0"/>
      <w:divBdr>
        <w:top w:val="none" w:sz="0" w:space="0" w:color="auto"/>
        <w:left w:val="none" w:sz="0" w:space="0" w:color="auto"/>
        <w:bottom w:val="none" w:sz="0" w:space="0" w:color="auto"/>
        <w:right w:val="none" w:sz="0" w:space="0" w:color="auto"/>
      </w:divBdr>
      <w:divsChild>
        <w:div w:id="353196509">
          <w:marLeft w:val="1166"/>
          <w:marRight w:val="0"/>
          <w:marTop w:val="134"/>
          <w:marBottom w:val="0"/>
          <w:divBdr>
            <w:top w:val="none" w:sz="0" w:space="0" w:color="auto"/>
            <w:left w:val="none" w:sz="0" w:space="0" w:color="auto"/>
            <w:bottom w:val="none" w:sz="0" w:space="0" w:color="auto"/>
            <w:right w:val="none" w:sz="0" w:space="0" w:color="auto"/>
          </w:divBdr>
        </w:div>
        <w:div w:id="557786030">
          <w:marLeft w:val="1166"/>
          <w:marRight w:val="0"/>
          <w:marTop w:val="134"/>
          <w:marBottom w:val="0"/>
          <w:divBdr>
            <w:top w:val="none" w:sz="0" w:space="0" w:color="auto"/>
            <w:left w:val="none" w:sz="0" w:space="0" w:color="auto"/>
            <w:bottom w:val="none" w:sz="0" w:space="0" w:color="auto"/>
            <w:right w:val="none" w:sz="0" w:space="0" w:color="auto"/>
          </w:divBdr>
        </w:div>
        <w:div w:id="631715178">
          <w:marLeft w:val="1166"/>
          <w:marRight w:val="0"/>
          <w:marTop w:val="134"/>
          <w:marBottom w:val="0"/>
          <w:divBdr>
            <w:top w:val="none" w:sz="0" w:space="0" w:color="auto"/>
            <w:left w:val="none" w:sz="0" w:space="0" w:color="auto"/>
            <w:bottom w:val="none" w:sz="0" w:space="0" w:color="auto"/>
            <w:right w:val="none" w:sz="0" w:space="0" w:color="auto"/>
          </w:divBdr>
        </w:div>
      </w:divsChild>
    </w:div>
    <w:div w:id="1248081327">
      <w:bodyDiv w:val="1"/>
      <w:marLeft w:val="0"/>
      <w:marRight w:val="0"/>
      <w:marTop w:val="0"/>
      <w:marBottom w:val="0"/>
      <w:divBdr>
        <w:top w:val="none" w:sz="0" w:space="0" w:color="auto"/>
        <w:left w:val="none" w:sz="0" w:space="0" w:color="auto"/>
        <w:bottom w:val="none" w:sz="0" w:space="0" w:color="auto"/>
        <w:right w:val="none" w:sz="0" w:space="0" w:color="auto"/>
      </w:divBdr>
      <w:divsChild>
        <w:div w:id="1832597807">
          <w:marLeft w:val="0"/>
          <w:marRight w:val="0"/>
          <w:marTop w:val="0"/>
          <w:marBottom w:val="0"/>
          <w:divBdr>
            <w:top w:val="none" w:sz="0" w:space="0" w:color="auto"/>
            <w:left w:val="none" w:sz="0" w:space="0" w:color="auto"/>
            <w:bottom w:val="none" w:sz="0" w:space="0" w:color="auto"/>
            <w:right w:val="none" w:sz="0" w:space="0" w:color="auto"/>
          </w:divBdr>
          <w:divsChild>
            <w:div w:id="1559436499">
              <w:marLeft w:val="0"/>
              <w:marRight w:val="0"/>
              <w:marTop w:val="0"/>
              <w:marBottom w:val="0"/>
              <w:divBdr>
                <w:top w:val="none" w:sz="0" w:space="0" w:color="auto"/>
                <w:left w:val="none" w:sz="0" w:space="0" w:color="auto"/>
                <w:bottom w:val="none" w:sz="0" w:space="0" w:color="auto"/>
                <w:right w:val="none" w:sz="0" w:space="0" w:color="auto"/>
              </w:divBdr>
              <w:divsChild>
                <w:div w:id="9922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6781">
      <w:bodyDiv w:val="1"/>
      <w:marLeft w:val="0"/>
      <w:marRight w:val="0"/>
      <w:marTop w:val="0"/>
      <w:marBottom w:val="0"/>
      <w:divBdr>
        <w:top w:val="none" w:sz="0" w:space="0" w:color="auto"/>
        <w:left w:val="none" w:sz="0" w:space="0" w:color="auto"/>
        <w:bottom w:val="none" w:sz="0" w:space="0" w:color="auto"/>
        <w:right w:val="none" w:sz="0" w:space="0" w:color="auto"/>
      </w:divBdr>
      <w:divsChild>
        <w:div w:id="16129426">
          <w:marLeft w:val="0"/>
          <w:marRight w:val="0"/>
          <w:marTop w:val="0"/>
          <w:marBottom w:val="0"/>
          <w:divBdr>
            <w:top w:val="none" w:sz="0" w:space="0" w:color="auto"/>
            <w:left w:val="none" w:sz="0" w:space="0" w:color="auto"/>
            <w:bottom w:val="none" w:sz="0" w:space="0" w:color="auto"/>
            <w:right w:val="none" w:sz="0" w:space="0" w:color="auto"/>
          </w:divBdr>
          <w:divsChild>
            <w:div w:id="1614556530">
              <w:marLeft w:val="0"/>
              <w:marRight w:val="0"/>
              <w:marTop w:val="0"/>
              <w:marBottom w:val="0"/>
              <w:divBdr>
                <w:top w:val="none" w:sz="0" w:space="0" w:color="auto"/>
                <w:left w:val="none" w:sz="0" w:space="0" w:color="auto"/>
                <w:bottom w:val="none" w:sz="0" w:space="0" w:color="auto"/>
                <w:right w:val="none" w:sz="0" w:space="0" w:color="auto"/>
              </w:divBdr>
              <w:divsChild>
                <w:div w:id="801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ij.ncjrs.gov/publica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2139</Words>
  <Characters>12197</Characters>
  <Application>Microsoft Office Word</Application>
  <DocSecurity>0</DocSecurity>
  <Lines>101</Lines>
  <Paragraphs>28</Paragraphs>
  <ScaleCrop>false</ScaleCrop>
  <Company>Brandeis University</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Knight</dc:creator>
  <cp:lastModifiedBy>Landry, AnneJohnson (SEN)</cp:lastModifiedBy>
  <cp:revision>2</cp:revision>
  <dcterms:created xsi:type="dcterms:W3CDTF">2015-11-02T22:05:00Z</dcterms:created>
  <dcterms:modified xsi:type="dcterms:W3CDTF">2015-11-02T22:05:00Z</dcterms:modified>
</cp:coreProperties>
</file>