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0F874" w14:textId="5EFF1B44" w:rsidR="00D2126C" w:rsidRDefault="009B73EA" w:rsidP="00376B1E">
      <w:pPr>
        <w:rPr>
          <w:b/>
        </w:rPr>
      </w:pPr>
      <w:r>
        <w:rPr>
          <w:b/>
        </w:rPr>
        <w:t xml:space="preserve">This draft compromise document reflects consensus between four of the five Commissioners on the Actuarial Sub-Committee.  The SORB </w:t>
      </w:r>
      <w:r w:rsidR="009E056A">
        <w:rPr>
          <w:b/>
        </w:rPr>
        <w:t xml:space="preserve">is in the process of drafting a separate document </w:t>
      </w:r>
      <w:r w:rsidR="00376B1E">
        <w:rPr>
          <w:b/>
        </w:rPr>
        <w:t xml:space="preserve">reflecting its views </w:t>
      </w:r>
      <w:r w:rsidR="009E056A">
        <w:rPr>
          <w:b/>
        </w:rPr>
        <w:t>for submission to the sub-committee.</w:t>
      </w:r>
      <w:r>
        <w:rPr>
          <w:b/>
        </w:rPr>
        <w:t xml:space="preserve"> </w:t>
      </w:r>
      <w:r w:rsidR="00376B1E">
        <w:rPr>
          <w:b/>
        </w:rPr>
        <w:t xml:space="preserve">  </w:t>
      </w:r>
      <w:r w:rsidR="00D2126C">
        <w:rPr>
          <w:b/>
        </w:rPr>
        <w:t>(2/23/16)</w:t>
      </w:r>
    </w:p>
    <w:p w14:paraId="3523A00B" w14:textId="77777777" w:rsidR="009B73EA" w:rsidRDefault="009B73EA" w:rsidP="00C37698">
      <w:pPr>
        <w:jc w:val="center"/>
        <w:rPr>
          <w:b/>
        </w:rPr>
      </w:pPr>
    </w:p>
    <w:p w14:paraId="0B110E59" w14:textId="77777777" w:rsidR="00367DE0" w:rsidRDefault="00C37698" w:rsidP="00C37698">
      <w:pPr>
        <w:jc w:val="center"/>
        <w:rPr>
          <w:b/>
        </w:rPr>
      </w:pPr>
      <w:bookmarkStart w:id="0" w:name="_GoBack"/>
      <w:bookmarkEnd w:id="0"/>
      <w:r w:rsidRPr="00C37698">
        <w:rPr>
          <w:b/>
        </w:rPr>
        <w:t>Agreements</w:t>
      </w:r>
    </w:p>
    <w:p w14:paraId="286030BE" w14:textId="77777777" w:rsidR="00C37698" w:rsidRDefault="00C37698"/>
    <w:p w14:paraId="0D3ABCA6" w14:textId="0AAD6C69" w:rsidR="00C37698" w:rsidRDefault="00C37698" w:rsidP="00C37698">
      <w:pPr>
        <w:pStyle w:val="ListParagraph"/>
        <w:numPr>
          <w:ilvl w:val="0"/>
          <w:numId w:val="1"/>
        </w:numPr>
      </w:pPr>
      <w:r>
        <w:t xml:space="preserve">The current criteria </w:t>
      </w:r>
      <w:r w:rsidR="00B20238">
        <w:t xml:space="preserve">in Massachusetts </w:t>
      </w:r>
      <w:r w:rsidR="000336EE">
        <w:t>(SORB’s Risk</w:t>
      </w:r>
      <w:r>
        <w:t xml:space="preserve"> Factors) and </w:t>
      </w:r>
      <w:r w:rsidR="005B5D02">
        <w:t xml:space="preserve">its </w:t>
      </w:r>
      <w:r>
        <w:t xml:space="preserve">process for </w:t>
      </w:r>
      <w:r w:rsidR="000336EE">
        <w:t>classification</w:t>
      </w:r>
      <w:r>
        <w:t xml:space="preserve"> have never been empirically </w:t>
      </w:r>
      <w:r w:rsidR="007C2974">
        <w:t>tested</w:t>
      </w:r>
      <w:r>
        <w:t xml:space="preserve">, and </w:t>
      </w:r>
      <w:r w:rsidR="007C2974">
        <w:t xml:space="preserve">thus </w:t>
      </w:r>
      <w:r>
        <w:t xml:space="preserve">the reliability and predictive validity of the instrument and </w:t>
      </w:r>
      <w:r w:rsidR="00B20238">
        <w:t xml:space="preserve">its application </w:t>
      </w:r>
      <w:r>
        <w:t>have not been established.</w:t>
      </w:r>
    </w:p>
    <w:p w14:paraId="6AAD1B19" w14:textId="108187F2" w:rsidR="00B20238" w:rsidRDefault="00B20238" w:rsidP="00C37698">
      <w:pPr>
        <w:pStyle w:val="ListParagraph"/>
        <w:numPr>
          <w:ilvl w:val="0"/>
          <w:numId w:val="1"/>
        </w:numPr>
      </w:pPr>
      <w:r>
        <w:t xml:space="preserve">Risk assessment tools cannot be considered to be reliable or valid unless they have been tested empirically for reliability and predictive validity. </w:t>
      </w:r>
    </w:p>
    <w:p w14:paraId="0DE36079" w14:textId="67E03814" w:rsidR="00C37698" w:rsidRDefault="00C37698" w:rsidP="007C2974">
      <w:pPr>
        <w:pStyle w:val="ListParagraph"/>
        <w:numPr>
          <w:ilvl w:val="0"/>
          <w:numId w:val="1"/>
        </w:numPr>
      </w:pPr>
      <w:r>
        <w:t xml:space="preserve">The </w:t>
      </w:r>
      <w:r w:rsidR="00302360">
        <w:t xml:space="preserve">MA SORB </w:t>
      </w:r>
      <w:r>
        <w:t xml:space="preserve">assessment procedure involving the </w:t>
      </w:r>
      <w:r w:rsidR="000336EE">
        <w:t>Risk</w:t>
      </w:r>
      <w:r>
        <w:t xml:space="preserve"> Factors is a Structured </w:t>
      </w:r>
      <w:r w:rsidR="000336EE">
        <w:t>Professional Judgment</w:t>
      </w:r>
      <w:r>
        <w:t xml:space="preserve"> </w:t>
      </w:r>
      <w:r w:rsidR="007871F9">
        <w:t xml:space="preserve">(SPJ) </w:t>
      </w:r>
      <w:r>
        <w:t>approach without any quantification</w:t>
      </w:r>
      <w:r w:rsidR="00B20238">
        <w:t xml:space="preserve"> of the factors</w:t>
      </w:r>
      <w:r>
        <w:t xml:space="preserve">.  Such a risk assessment strategy has been shown in the empirical </w:t>
      </w:r>
      <w:r w:rsidR="00F67B79">
        <w:t>research done in the last 15 years</w:t>
      </w:r>
      <w:r>
        <w:t xml:space="preserve"> to be less accurate for predicting risk than empirically validated, mechanical, quantitative procedures (i.e., ones that allow the summing of individual items and yield a total score).</w:t>
      </w:r>
    </w:p>
    <w:p w14:paraId="74E9EF2F" w14:textId="569B2D42" w:rsidR="000336EE" w:rsidRDefault="000336EE" w:rsidP="007C2974">
      <w:pPr>
        <w:pStyle w:val="ListParagraph"/>
        <w:numPr>
          <w:ilvl w:val="0"/>
          <w:numId w:val="1"/>
        </w:numPr>
      </w:pPr>
      <w:r>
        <w:t xml:space="preserve">It is important to acknowledge that the legislative mandate of the SORB goes beyond the assessment of risk for re-offense and includes as part of a determination of dangerousness the potential severity of any future offense.  Any </w:t>
      </w:r>
      <w:r w:rsidR="00302360">
        <w:t>study</w:t>
      </w:r>
      <w:r>
        <w:t xml:space="preserve"> of the efficacy of the Risk Factors should include an assessment of the severity of the offense perpetrated.</w:t>
      </w:r>
      <w:r w:rsidR="00A63125">
        <w:t xml:space="preserve"> Such an assessment of outcome should attempt to gather information about the nature and course of the subsequent crimes as well as their generic criminal categorization and disposition.</w:t>
      </w:r>
    </w:p>
    <w:p w14:paraId="39402CBB" w14:textId="3D32336B" w:rsidR="003654E6" w:rsidRDefault="003654E6" w:rsidP="003654E6">
      <w:pPr>
        <w:pStyle w:val="ListParagraph"/>
        <w:numPr>
          <w:ilvl w:val="0"/>
          <w:numId w:val="1"/>
        </w:numPr>
      </w:pPr>
      <w:r>
        <w:t xml:space="preserve">It also must be noted </w:t>
      </w:r>
      <w:r w:rsidRPr="00EE2063">
        <w:t xml:space="preserve">that recidivism rates gathered predominantly from official record sources </w:t>
      </w:r>
      <w:r w:rsidR="002C527D">
        <w:t>can</w:t>
      </w:r>
      <w:r w:rsidR="00302360">
        <w:t xml:space="preserve"> </w:t>
      </w:r>
      <w:r w:rsidRPr="00EE2063">
        <w:t>vary widely as a function of how they are measured</w:t>
      </w:r>
      <w:r>
        <w:t xml:space="preserve">, </w:t>
      </w:r>
      <w:r w:rsidRPr="00EE2063">
        <w:t xml:space="preserve">how long the follow-up period </w:t>
      </w:r>
      <w:r>
        <w:t>is,</w:t>
      </w:r>
      <w:r w:rsidRPr="00EE2063">
        <w:t xml:space="preserve"> and the risk level of the sample </w:t>
      </w:r>
      <w:r>
        <w:t xml:space="preserve">followed. We must </w:t>
      </w:r>
      <w:r w:rsidRPr="00EE2063">
        <w:t xml:space="preserve">also </w:t>
      </w:r>
      <w:r>
        <w:t xml:space="preserve">be </w:t>
      </w:r>
      <w:r w:rsidRPr="00EE2063">
        <w:t xml:space="preserve">cognizant that many sexual assaults are not reported or prosecuted (see presentation by Ray Knight, Ph.D. to the Commission on primary prevention, July 28, 2015). </w:t>
      </w:r>
      <w:r>
        <w:t xml:space="preserve"> </w:t>
      </w:r>
      <w:r w:rsidR="00302360">
        <w:t>D</w:t>
      </w:r>
      <w:r>
        <w:t>ata</w:t>
      </w:r>
      <w:r w:rsidR="00302360">
        <w:t xml:space="preserve"> derived from known recidivism</w:t>
      </w:r>
      <w:r>
        <w:t xml:space="preserve"> must be interpreted with their limitations in mind</w:t>
      </w:r>
      <w:r w:rsidR="00302360">
        <w:t>. N</w:t>
      </w:r>
      <w:r w:rsidRPr="00EE2063">
        <w:t xml:space="preserve">onetheless, </w:t>
      </w:r>
      <w:r>
        <w:t>they do</w:t>
      </w:r>
      <w:r w:rsidRPr="00EE2063">
        <w:t xml:space="preserve"> provide an accurate depiction of recidivism from a criminal justice perspective, allow a reasonable comparison of such re-offending to other criminal activity, and because of the criminal justice enhanced attentio</w:t>
      </w:r>
      <w:r>
        <w:t xml:space="preserve">n to convicted offenders, </w:t>
      </w:r>
      <w:proofErr w:type="gramStart"/>
      <w:r>
        <w:t>yield</w:t>
      </w:r>
      <w:proofErr w:type="gramEnd"/>
      <w:r w:rsidRPr="00EE2063">
        <w:t xml:space="preserve"> more accurate assessments of assault incidents than are available on non-offenders.   </w:t>
      </w:r>
      <w:r>
        <w:t xml:space="preserve">The failure of an instrument to identify this </w:t>
      </w:r>
      <w:r w:rsidR="002C527D">
        <w:t xml:space="preserve">admittedly </w:t>
      </w:r>
      <w:r w:rsidR="00302360">
        <w:t>“</w:t>
      </w:r>
      <w:r>
        <w:t>noisy</w:t>
      </w:r>
      <w:r w:rsidR="00302360">
        <w:t>”</w:t>
      </w:r>
      <w:r>
        <w:t xml:space="preserve"> target would be of great concern.</w:t>
      </w:r>
      <w:r w:rsidR="00A63125">
        <w:t xml:space="preserve">  </w:t>
      </w:r>
    </w:p>
    <w:p w14:paraId="140D939A" w14:textId="15970B08" w:rsidR="00B20238" w:rsidRDefault="00B20238" w:rsidP="00C37698">
      <w:pPr>
        <w:pStyle w:val="ListParagraph"/>
        <w:numPr>
          <w:ilvl w:val="0"/>
          <w:numId w:val="1"/>
        </w:numPr>
      </w:pPr>
      <w:r>
        <w:t xml:space="preserve">It is </w:t>
      </w:r>
      <w:r w:rsidR="000336EE">
        <w:t>a reasonable ideal</w:t>
      </w:r>
      <w:r>
        <w:t xml:space="preserve"> that the reliability and validity of the SORB criteria </w:t>
      </w:r>
      <w:r w:rsidR="000336EE">
        <w:t xml:space="preserve">should </w:t>
      </w:r>
      <w:r>
        <w:t>be tested</w:t>
      </w:r>
      <w:r w:rsidR="00621E13">
        <w:t>,</w:t>
      </w:r>
      <w:r>
        <w:t xml:space="preserve"> and </w:t>
      </w:r>
      <w:r w:rsidR="00621E13">
        <w:t xml:space="preserve">a strategy should be developed for creating an evaluation procedure that maximizes reliability and predictive validity </w:t>
      </w:r>
      <w:r>
        <w:t>on the basis of th</w:t>
      </w:r>
      <w:r w:rsidR="00302360">
        <w:t xml:space="preserve">e objective findings of </w:t>
      </w:r>
      <w:r w:rsidR="00621E13">
        <w:t>this</w:t>
      </w:r>
      <w:r>
        <w:t xml:space="preserve"> evaluation </w:t>
      </w:r>
      <w:r w:rsidR="003654E6">
        <w:t>of its ability to predict likelihood of re-offense and ultimate severity of h</w:t>
      </w:r>
      <w:r w:rsidR="00A63125">
        <w:t>arm</w:t>
      </w:r>
      <w:r w:rsidR="002C527D">
        <w:t>.</w:t>
      </w:r>
    </w:p>
    <w:p w14:paraId="36963459" w14:textId="0E049D48" w:rsidR="00EA6CCC" w:rsidRDefault="00EA6CCC" w:rsidP="00C37698">
      <w:pPr>
        <w:pStyle w:val="ListParagraph"/>
        <w:numPr>
          <w:ilvl w:val="0"/>
          <w:numId w:val="1"/>
        </w:numPr>
      </w:pPr>
      <w:r>
        <w:lastRenderedPageBreak/>
        <w:t>Guaranteeing that community notification</w:t>
      </w:r>
      <w:r w:rsidR="00302360">
        <w:t xml:space="preserve"> practices</w:t>
      </w:r>
      <w:r>
        <w:t xml:space="preserve"> </w:t>
      </w:r>
      <w:r w:rsidR="008A7C6B">
        <w:t xml:space="preserve">target the highest risk offenders </w:t>
      </w:r>
      <w:r w:rsidR="002C527D">
        <w:t xml:space="preserve">and provide </w:t>
      </w:r>
      <w:r w:rsidR="00B57E04">
        <w:t xml:space="preserve">to the public </w:t>
      </w:r>
      <w:r w:rsidR="002C527D">
        <w:t xml:space="preserve">the most accurate </w:t>
      </w:r>
      <w:r w:rsidR="00B57E04">
        <w:t xml:space="preserve">risk information possible </w:t>
      </w:r>
      <w:r w:rsidR="008A7C6B">
        <w:t xml:space="preserve">is essential for public safety. </w:t>
      </w:r>
    </w:p>
    <w:p w14:paraId="59EAF65E" w14:textId="77777777" w:rsidR="00C37698" w:rsidRDefault="00C37698" w:rsidP="00C37698">
      <w:pPr>
        <w:pStyle w:val="ListParagraph"/>
        <w:numPr>
          <w:ilvl w:val="0"/>
          <w:numId w:val="1"/>
        </w:numPr>
      </w:pPr>
      <w:r>
        <w:t xml:space="preserve">Only a quantified assessment with follow-up information can provide such essential </w:t>
      </w:r>
      <w:r w:rsidR="00DE1E65">
        <w:t xml:space="preserve">accurate </w:t>
      </w:r>
      <w:r w:rsidR="009E5BD0">
        <w:t xml:space="preserve">risk </w:t>
      </w:r>
      <w:r>
        <w:t>information.</w:t>
      </w:r>
    </w:p>
    <w:p w14:paraId="25FA5316" w14:textId="787AF86A" w:rsidR="00C37698" w:rsidRDefault="00C37698" w:rsidP="00C37698">
      <w:pPr>
        <w:pStyle w:val="ListParagraph"/>
        <w:numPr>
          <w:ilvl w:val="0"/>
          <w:numId w:val="1"/>
        </w:numPr>
      </w:pPr>
      <w:r>
        <w:t>Only an instrument with quantified items can provide an ongoing database to improve item reliability and determine the psychometric adequacy of items and their contribution to the prediction of outcome.</w:t>
      </w:r>
      <w:r w:rsidR="00EB7226">
        <w:t xml:space="preserve"> </w:t>
      </w:r>
    </w:p>
    <w:p w14:paraId="0F522BCB" w14:textId="77777777" w:rsidR="00C37698" w:rsidRDefault="00C37698" w:rsidP="00C37698">
      <w:pPr>
        <w:pStyle w:val="ListParagraph"/>
      </w:pPr>
    </w:p>
    <w:p w14:paraId="5E66B215" w14:textId="77777777" w:rsidR="00C37698" w:rsidRPr="00C37698" w:rsidRDefault="00C37698" w:rsidP="00C37698">
      <w:pPr>
        <w:pStyle w:val="ListParagraph"/>
        <w:ind w:left="0"/>
        <w:jc w:val="center"/>
        <w:rPr>
          <w:b/>
        </w:rPr>
      </w:pPr>
      <w:r w:rsidRPr="00C37698">
        <w:rPr>
          <w:b/>
        </w:rPr>
        <w:t>Consequences</w:t>
      </w:r>
      <w:r>
        <w:rPr>
          <w:b/>
        </w:rPr>
        <w:t xml:space="preserve"> (Recommendations)</w:t>
      </w:r>
    </w:p>
    <w:p w14:paraId="24CAB755" w14:textId="77777777" w:rsidR="00C37698" w:rsidRDefault="00C37698" w:rsidP="00C37698">
      <w:pPr>
        <w:pStyle w:val="ListParagraph"/>
        <w:ind w:left="0"/>
      </w:pPr>
    </w:p>
    <w:p w14:paraId="0FE7FA58" w14:textId="25D12039" w:rsidR="00C37698" w:rsidRDefault="00B3358C" w:rsidP="005B5D02">
      <w:pPr>
        <w:pStyle w:val="ListParagraph"/>
        <w:numPr>
          <w:ilvl w:val="0"/>
          <w:numId w:val="2"/>
        </w:numPr>
        <w:ind w:left="720"/>
      </w:pPr>
      <w:r>
        <w:t xml:space="preserve">A quantified version of the </w:t>
      </w:r>
      <w:r w:rsidR="000336EE">
        <w:t>Risk</w:t>
      </w:r>
      <w:r>
        <w:t xml:space="preserve"> Factors has to be created and evaluated</w:t>
      </w:r>
      <w:r w:rsidR="00DE1E65">
        <w:t xml:space="preserve"> so that it can make use of the psychometric advantages of quantified assessment</w:t>
      </w:r>
      <w:r>
        <w:t>.</w:t>
      </w:r>
    </w:p>
    <w:p w14:paraId="7C15FD8F" w14:textId="43594525" w:rsidR="007B58E0" w:rsidRDefault="007B58E0" w:rsidP="007B58E0">
      <w:pPr>
        <w:pStyle w:val="ListParagraph"/>
        <w:numPr>
          <w:ilvl w:val="0"/>
          <w:numId w:val="2"/>
        </w:numPr>
        <w:ind w:left="720"/>
      </w:pPr>
      <w:r>
        <w:t>A standing commission should be appointed to oversee the execution of a predictive study that will serve as the basis for determining how to transition into a quantified, reliable, and validated instrument.</w:t>
      </w:r>
    </w:p>
    <w:p w14:paraId="52BE80EB" w14:textId="026A97CA" w:rsidR="007B58E0" w:rsidRDefault="007B58E0" w:rsidP="007B58E0">
      <w:pPr>
        <w:pStyle w:val="ListParagraph"/>
        <w:numPr>
          <w:ilvl w:val="0"/>
          <w:numId w:val="2"/>
        </w:numPr>
        <w:ind w:left="720"/>
      </w:pPr>
      <w:r>
        <w:t>There are multiple options that the oversight committee could pursue.</w:t>
      </w:r>
      <w:r w:rsidR="007871F9">
        <w:t xml:space="preserve">  They would have the </w:t>
      </w:r>
      <w:r w:rsidR="007871F9" w:rsidRPr="007871F9">
        <w:t>discretion</w:t>
      </w:r>
      <w:r w:rsidR="007871F9">
        <w:t xml:space="preserve"> to work out the specifics of the study.</w:t>
      </w:r>
    </w:p>
    <w:p w14:paraId="517BB9DD" w14:textId="7C8FDD57" w:rsidR="00B3358C" w:rsidRDefault="00B3358C" w:rsidP="007B58E0">
      <w:pPr>
        <w:pStyle w:val="ListParagraph"/>
        <w:numPr>
          <w:ilvl w:val="1"/>
          <w:numId w:val="2"/>
        </w:numPr>
      </w:pPr>
      <w:r>
        <w:t xml:space="preserve">The </w:t>
      </w:r>
      <w:r w:rsidR="00302360">
        <w:t>most expedient</w:t>
      </w:r>
      <w:r>
        <w:t xml:space="preserve"> way to evaluate both the current procedures and </w:t>
      </w:r>
      <w:r w:rsidR="00DE1E65">
        <w:t xml:space="preserve">to create a </w:t>
      </w:r>
      <w:r>
        <w:t xml:space="preserve">new </w:t>
      </w:r>
      <w:r w:rsidR="00DE1E65">
        <w:t xml:space="preserve">parallel, </w:t>
      </w:r>
      <w:r>
        <w:t xml:space="preserve">quantified version is to recommend that a sample of files of offenders who have </w:t>
      </w:r>
      <w:r w:rsidR="00DE1E65">
        <w:t xml:space="preserve">already </w:t>
      </w:r>
      <w:r>
        <w:t xml:space="preserve">been </w:t>
      </w:r>
      <w:r w:rsidR="00B57E04">
        <w:t>classified</w:t>
      </w:r>
      <w:r>
        <w:t xml:space="preserve"> in MA serve as the database for the creation of the </w:t>
      </w:r>
      <w:r w:rsidR="00516624">
        <w:t xml:space="preserve">new </w:t>
      </w:r>
      <w:r>
        <w:t>quantified instrument</w:t>
      </w:r>
      <w:r w:rsidR="007871F9">
        <w:t>, based on the new 40 Risk Factors</w:t>
      </w:r>
      <w:r>
        <w:t xml:space="preserve">.  The reliability of the </w:t>
      </w:r>
      <w:r w:rsidR="00DE1E65">
        <w:t xml:space="preserve">new </w:t>
      </w:r>
      <w:r>
        <w:t>instrument could be assessed using trained raters.</w:t>
      </w:r>
    </w:p>
    <w:p w14:paraId="12964075" w14:textId="3368AB29" w:rsidR="00B3358C" w:rsidRDefault="00B3358C" w:rsidP="007871F9">
      <w:pPr>
        <w:pStyle w:val="ListParagraph"/>
        <w:numPr>
          <w:ilvl w:val="1"/>
          <w:numId w:val="2"/>
        </w:numPr>
      </w:pPr>
      <w:r>
        <w:t xml:space="preserve">Once a reliable instrument has been created, </w:t>
      </w:r>
      <w:r w:rsidR="00516624">
        <w:t xml:space="preserve">a sample of offenders who were </w:t>
      </w:r>
      <w:r w:rsidR="00B57E04">
        <w:t>classified</w:t>
      </w:r>
      <w:r w:rsidR="007871F9">
        <w:t xml:space="preserve"> in MA more than 5 years ago c</w:t>
      </w:r>
      <w:r w:rsidR="00516624">
        <w:t xml:space="preserve">ould be rated on </w:t>
      </w:r>
      <w:r>
        <w:t xml:space="preserve">it and </w:t>
      </w:r>
      <w:r w:rsidR="00516624">
        <w:t xml:space="preserve">on </w:t>
      </w:r>
      <w:r>
        <w:t>the Static99R</w:t>
      </w:r>
      <w:r w:rsidR="00516624">
        <w:t>.</w:t>
      </w:r>
      <w:r>
        <w:t xml:space="preserve"> Follow-up recidivism data </w:t>
      </w:r>
      <w:r w:rsidR="007871F9">
        <w:t>to the present c</w:t>
      </w:r>
      <w:r w:rsidR="005B5D02">
        <w:t xml:space="preserve">ould </w:t>
      </w:r>
      <w:r>
        <w:t xml:space="preserve">be gathered </w:t>
      </w:r>
      <w:r w:rsidR="005B5D02">
        <w:t>on this</w:t>
      </w:r>
      <w:r>
        <w:t xml:space="preserve"> sample</w:t>
      </w:r>
      <w:r w:rsidR="005B5D02">
        <w:t xml:space="preserve"> by </w:t>
      </w:r>
      <w:r w:rsidR="00DE1E65">
        <w:t>researchers who did not do</w:t>
      </w:r>
      <w:r w:rsidR="005B5D02">
        <w:t xml:space="preserve"> the ratings</w:t>
      </w:r>
      <w:r w:rsidR="00DE1E65">
        <w:t xml:space="preserve"> or </w:t>
      </w:r>
      <w:r w:rsidR="00516624">
        <w:t xml:space="preserve">make </w:t>
      </w:r>
      <w:r w:rsidR="00DE1E65">
        <w:t xml:space="preserve">the original </w:t>
      </w:r>
      <w:r w:rsidR="000336EE">
        <w:t>classification</w:t>
      </w:r>
      <w:r w:rsidR="00DE1E65">
        <w:t xml:space="preserve"> decisions</w:t>
      </w:r>
      <w:r w:rsidR="005B5D02">
        <w:t>.</w:t>
      </w:r>
      <w:r>
        <w:t xml:space="preserve"> </w:t>
      </w:r>
      <w:r w:rsidR="005B5D02">
        <w:t>T</w:t>
      </w:r>
      <w:r>
        <w:t xml:space="preserve">he </w:t>
      </w:r>
      <w:r w:rsidR="000336EE">
        <w:t>classification</w:t>
      </w:r>
      <w:r>
        <w:t xml:space="preserve"> decisions</w:t>
      </w:r>
      <w:r w:rsidR="005B5D02">
        <w:t xml:space="preserve"> made at the time of </w:t>
      </w:r>
      <w:r w:rsidR="0021054F">
        <w:t xml:space="preserve">initial evaluation </w:t>
      </w:r>
      <w:r w:rsidR="007871F9">
        <w:t>using the original 24 Risk Factors version</w:t>
      </w:r>
      <w:r>
        <w:t xml:space="preserve">, the </w:t>
      </w:r>
      <w:r w:rsidR="005B5D02">
        <w:t xml:space="preserve">new </w:t>
      </w:r>
      <w:r>
        <w:t xml:space="preserve">quantified </w:t>
      </w:r>
      <w:r w:rsidR="007871F9">
        <w:t xml:space="preserve">40 </w:t>
      </w:r>
      <w:r w:rsidR="000336EE">
        <w:t>Risk</w:t>
      </w:r>
      <w:r>
        <w:t xml:space="preserve">-Factor version, and the Static99R </w:t>
      </w:r>
      <w:r w:rsidR="007871F9">
        <w:t>c</w:t>
      </w:r>
      <w:r w:rsidR="005B5D02">
        <w:t xml:space="preserve">ould then </w:t>
      </w:r>
      <w:r>
        <w:t xml:space="preserve">be compared </w:t>
      </w:r>
      <w:r w:rsidR="00516624">
        <w:t>to determine the</w:t>
      </w:r>
      <w:r w:rsidR="005B5D02">
        <w:t xml:space="preserve"> relative</w:t>
      </w:r>
      <w:r>
        <w:t xml:space="preserve"> predictive validity</w:t>
      </w:r>
      <w:r w:rsidR="00DE1E65">
        <w:t xml:space="preserve"> of each assessment procedure</w:t>
      </w:r>
      <w:r>
        <w:t>.</w:t>
      </w:r>
      <w:r w:rsidR="00B17F8B">
        <w:t xml:space="preserve"> The reliability and validity of these instruments should be assessed for subsamples of juveniles, women, and </w:t>
      </w:r>
      <w:r w:rsidR="00EA6CCC">
        <w:t>special populations.</w:t>
      </w:r>
    </w:p>
    <w:p w14:paraId="424BAA48" w14:textId="4A679F04" w:rsidR="007871F9" w:rsidRPr="002C527D" w:rsidRDefault="007871F9" w:rsidP="002C52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t>Alternatively, the quantified version of the 40 Risk Factors could be created in the same way as describe above</w:t>
      </w:r>
      <w:r w:rsidR="00656E15">
        <w:t>, but a</w:t>
      </w:r>
      <w:r>
        <w:t xml:space="preserve"> prospective study could be undertaken using the quantified Risk factors and the Static99R rated by trained raters, and the </w:t>
      </w:r>
      <w:r w:rsidR="00302360">
        <w:t xml:space="preserve">MA SORB’s </w:t>
      </w:r>
      <w:r>
        <w:t xml:space="preserve">SPJ version done in the course of evaluation.  After a reasonable </w:t>
      </w:r>
      <w:r w:rsidRPr="002C527D">
        <w:rPr>
          <w:rFonts w:ascii="Times New Roman" w:hAnsi="Times New Roman" w:cs="Times New Roman"/>
        </w:rPr>
        <w:t xml:space="preserve">follow-up time had </w:t>
      </w:r>
      <w:proofErr w:type="spellStart"/>
      <w:r w:rsidRPr="002C527D">
        <w:rPr>
          <w:rFonts w:ascii="Times New Roman" w:hAnsi="Times New Roman" w:cs="Times New Roman"/>
        </w:rPr>
        <w:t>past</w:t>
      </w:r>
      <w:proofErr w:type="spellEnd"/>
      <w:r w:rsidRPr="002C527D">
        <w:rPr>
          <w:rFonts w:ascii="Times New Roman" w:hAnsi="Times New Roman" w:cs="Times New Roman"/>
        </w:rPr>
        <w:t xml:space="preserve"> (</w:t>
      </w:r>
      <w:proofErr w:type="gramStart"/>
      <w:r w:rsidR="002C527D">
        <w:rPr>
          <w:rFonts w:ascii="Times New Roman" w:hAnsi="Times New Roman" w:cs="Times New Roman"/>
        </w:rPr>
        <w:t>?</w:t>
      </w:r>
      <w:r w:rsidR="00D859B7" w:rsidRPr="002C527D">
        <w:rPr>
          <w:rFonts w:ascii="Times New Roman" w:hAnsi="Times New Roman" w:cs="Times New Roman"/>
        </w:rPr>
        <w:t>5</w:t>
      </w:r>
      <w:proofErr w:type="gramEnd"/>
      <w:r w:rsidRPr="002C527D">
        <w:rPr>
          <w:rFonts w:ascii="Times New Roman" w:hAnsi="Times New Roman" w:cs="Times New Roman"/>
        </w:rPr>
        <w:t xml:space="preserve"> years?)</w:t>
      </w:r>
      <w:r w:rsidR="00621E13" w:rsidRPr="002C527D">
        <w:rPr>
          <w:rFonts w:ascii="Times New Roman" w:hAnsi="Times New Roman" w:cs="Times New Roman"/>
        </w:rPr>
        <w:t xml:space="preserve"> </w:t>
      </w:r>
      <w:r w:rsidRPr="002C527D">
        <w:rPr>
          <w:rFonts w:ascii="Times New Roman" w:hAnsi="Times New Roman" w:cs="Times New Roman"/>
        </w:rPr>
        <w:t>and an adequate number of cases had accrued, all measures would be compared</w:t>
      </w:r>
      <w:r w:rsidR="00EE2256" w:rsidRPr="002C527D">
        <w:rPr>
          <w:rFonts w:ascii="Times New Roman" w:hAnsi="Times New Roman" w:cs="Times New Roman"/>
        </w:rPr>
        <w:t xml:space="preserve"> for predictive validity</w:t>
      </w:r>
      <w:r w:rsidRPr="002C527D">
        <w:rPr>
          <w:rFonts w:ascii="Times New Roman" w:hAnsi="Times New Roman" w:cs="Times New Roman"/>
        </w:rPr>
        <w:t>.</w:t>
      </w:r>
      <w:r w:rsidR="00EE2256" w:rsidRPr="002C527D">
        <w:rPr>
          <w:rFonts w:ascii="Times New Roman" w:hAnsi="Times New Roman" w:cs="Times New Roman"/>
        </w:rPr>
        <w:t xml:space="preserve"> The quantified version would provide reliability information on the total score and the individual </w:t>
      </w:r>
      <w:r w:rsidR="00656E15">
        <w:rPr>
          <w:rFonts w:ascii="Times New Roman" w:hAnsi="Times New Roman" w:cs="Times New Roman"/>
        </w:rPr>
        <w:t xml:space="preserve">risk </w:t>
      </w:r>
      <w:r w:rsidR="00EE2256" w:rsidRPr="002C527D">
        <w:rPr>
          <w:rFonts w:ascii="Times New Roman" w:hAnsi="Times New Roman" w:cs="Times New Roman"/>
        </w:rPr>
        <w:t>items. The quantified and SPJ versions could be correlated to determine concurrent validation.</w:t>
      </w:r>
    </w:p>
    <w:p w14:paraId="644096F2" w14:textId="517B2227" w:rsidR="0021054F" w:rsidRPr="002C527D" w:rsidRDefault="0021054F" w:rsidP="002C527D">
      <w:pPr>
        <w:ind w:left="720" w:hanging="720"/>
        <w:rPr>
          <w:rFonts w:ascii="Times New Roman" w:hAnsi="Times New Roman" w:cs="Times New Roman"/>
        </w:rPr>
      </w:pPr>
      <w:r w:rsidRPr="002C527D">
        <w:rPr>
          <w:rFonts w:ascii="Times New Roman" w:hAnsi="Times New Roman" w:cs="Times New Roman"/>
        </w:rPr>
        <w:lastRenderedPageBreak/>
        <w:t>D.</w:t>
      </w:r>
      <w:r w:rsidRPr="002C527D">
        <w:rPr>
          <w:rFonts w:ascii="Times New Roman" w:hAnsi="Times New Roman" w:cs="Times New Roman"/>
        </w:rPr>
        <w:tab/>
        <w:t xml:space="preserve">Regardless of the </w:t>
      </w:r>
      <w:r>
        <w:rPr>
          <w:rFonts w:ascii="Times New Roman" w:hAnsi="Times New Roman" w:cs="Times New Roman"/>
        </w:rPr>
        <w:t xml:space="preserve">specific </w:t>
      </w:r>
      <w:r w:rsidRPr="002C527D">
        <w:rPr>
          <w:rFonts w:ascii="Times New Roman" w:hAnsi="Times New Roman" w:cs="Times New Roman"/>
        </w:rPr>
        <w:t xml:space="preserve">parameters of the recommended evaluative study, </w:t>
      </w:r>
      <w:r w:rsidRPr="0021054F">
        <w:rPr>
          <w:rFonts w:ascii="Times New Roman" w:hAnsi="Times New Roman" w:cs="Times New Roman"/>
        </w:rPr>
        <w:t xml:space="preserve">such an endeavor </w:t>
      </w:r>
      <w:r w:rsidRPr="002C527D">
        <w:rPr>
          <w:rFonts w:ascii="Times New Roman" w:hAnsi="Times New Roman" w:cs="Times New Roman"/>
          <w:color w:val="18376A"/>
        </w:rPr>
        <w:t>will require adequate fiscal and human resources and experts with the requisite</w:t>
      </w:r>
      <w:r w:rsidR="00B57E04">
        <w:rPr>
          <w:rFonts w:ascii="Times New Roman" w:hAnsi="Times New Roman" w:cs="Times New Roman"/>
          <w:color w:val="18376A"/>
        </w:rPr>
        <w:t>,</w:t>
      </w:r>
      <w:r w:rsidRPr="002C527D">
        <w:rPr>
          <w:rFonts w:ascii="Times New Roman" w:hAnsi="Times New Roman" w:cs="Times New Roman"/>
          <w:color w:val="18376A"/>
        </w:rPr>
        <w:t xml:space="preserve"> specialized research skills</w:t>
      </w:r>
      <w:r w:rsidRPr="0021054F">
        <w:rPr>
          <w:rFonts w:ascii="Times New Roman" w:hAnsi="Times New Roman" w:cs="Times New Roman"/>
          <w:color w:val="18376A"/>
        </w:rPr>
        <w:t xml:space="preserve">. </w:t>
      </w:r>
      <w:r w:rsidRPr="002C527D">
        <w:rPr>
          <w:rFonts w:ascii="Times New Roman" w:hAnsi="Times New Roman" w:cs="Times New Roman"/>
          <w:color w:val="18376A"/>
        </w:rPr>
        <w:t xml:space="preserve"> </w:t>
      </w:r>
      <w:r w:rsidRPr="0021054F">
        <w:rPr>
          <w:rFonts w:ascii="Times New Roman" w:hAnsi="Times New Roman" w:cs="Times New Roman"/>
          <w:color w:val="18376A"/>
        </w:rPr>
        <w:t>B</w:t>
      </w:r>
      <w:r w:rsidRPr="002C527D">
        <w:rPr>
          <w:rFonts w:ascii="Times New Roman" w:hAnsi="Times New Roman" w:cs="Times New Roman"/>
          <w:color w:val="18376A"/>
        </w:rPr>
        <w:t>ecause the SORB is operationally t</w:t>
      </w:r>
      <w:r w:rsidRPr="0021054F">
        <w:rPr>
          <w:rFonts w:ascii="Times New Roman" w:hAnsi="Times New Roman" w:cs="Times New Roman"/>
          <w:color w:val="18376A"/>
        </w:rPr>
        <w:t>asked with meeting its mandates</w:t>
      </w:r>
      <w:r w:rsidRPr="002C527D">
        <w:rPr>
          <w:rFonts w:ascii="Times New Roman" w:hAnsi="Times New Roman" w:cs="Times New Roman"/>
          <w:color w:val="18376A"/>
        </w:rPr>
        <w:t xml:space="preserve"> and is not staffed </w:t>
      </w:r>
      <w:r w:rsidRPr="0021054F">
        <w:rPr>
          <w:rFonts w:ascii="Times New Roman" w:hAnsi="Times New Roman" w:cs="Times New Roman"/>
          <w:color w:val="18376A"/>
        </w:rPr>
        <w:t>for this kind of research, this</w:t>
      </w:r>
      <w:r w:rsidRPr="002C527D">
        <w:rPr>
          <w:rFonts w:ascii="Times New Roman" w:hAnsi="Times New Roman" w:cs="Times New Roman"/>
          <w:color w:val="18376A"/>
        </w:rPr>
        <w:t xml:space="preserve"> component for </w:t>
      </w:r>
      <w:r>
        <w:rPr>
          <w:rFonts w:ascii="Times New Roman" w:hAnsi="Times New Roman" w:cs="Times New Roman"/>
          <w:color w:val="18376A"/>
        </w:rPr>
        <w:t>evaluating</w:t>
      </w:r>
      <w:r w:rsidRPr="002C527D">
        <w:rPr>
          <w:rFonts w:ascii="Times New Roman" w:hAnsi="Times New Roman" w:cs="Times New Roman"/>
          <w:color w:val="18376A"/>
        </w:rPr>
        <w:t xml:space="preserve"> the risk assessment tool should be an independently contracted entity</w:t>
      </w:r>
      <w:r w:rsidRPr="0021054F">
        <w:rPr>
          <w:rFonts w:ascii="Times New Roman" w:hAnsi="Times New Roman" w:cs="Times New Roman"/>
          <w:color w:val="18376A"/>
        </w:rPr>
        <w:t xml:space="preserve">. Such independence </w:t>
      </w:r>
      <w:r>
        <w:rPr>
          <w:rFonts w:ascii="Times New Roman" w:hAnsi="Times New Roman" w:cs="Times New Roman"/>
          <w:color w:val="18376A"/>
        </w:rPr>
        <w:t>is also compatible with best research practices.</w:t>
      </w:r>
    </w:p>
    <w:p w14:paraId="293394EF" w14:textId="0A4B2A08" w:rsidR="00B3358C" w:rsidRPr="00D10DB6" w:rsidRDefault="00B3358C" w:rsidP="00D10DB6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D10DB6">
        <w:rPr>
          <w:rFonts w:ascii="Times New Roman" w:hAnsi="Times New Roman" w:cs="Times New Roman"/>
        </w:rPr>
        <w:t xml:space="preserve">The outcome of this study should be used to </w:t>
      </w:r>
      <w:r w:rsidR="00516624" w:rsidRPr="00D10DB6">
        <w:rPr>
          <w:rFonts w:ascii="Times New Roman" w:hAnsi="Times New Roman" w:cs="Times New Roman"/>
        </w:rPr>
        <w:t xml:space="preserve">guide </w:t>
      </w:r>
      <w:r w:rsidRPr="00D10DB6">
        <w:rPr>
          <w:rFonts w:ascii="Times New Roman" w:hAnsi="Times New Roman" w:cs="Times New Roman"/>
        </w:rPr>
        <w:t xml:space="preserve">what the best strategy is for transitioning </w:t>
      </w:r>
      <w:r w:rsidR="00516624" w:rsidRPr="00D10DB6">
        <w:rPr>
          <w:rFonts w:ascii="Times New Roman" w:hAnsi="Times New Roman" w:cs="Times New Roman"/>
        </w:rPr>
        <w:t xml:space="preserve">to a reliable, empirically validated </w:t>
      </w:r>
      <w:r w:rsidR="000336EE" w:rsidRPr="00D10DB6">
        <w:rPr>
          <w:rFonts w:ascii="Times New Roman" w:hAnsi="Times New Roman" w:cs="Times New Roman"/>
        </w:rPr>
        <w:t>classification</w:t>
      </w:r>
      <w:r w:rsidR="005B5D02" w:rsidRPr="00D10DB6">
        <w:rPr>
          <w:rFonts w:ascii="Times New Roman" w:hAnsi="Times New Roman" w:cs="Times New Roman"/>
        </w:rPr>
        <w:t xml:space="preserve"> </w:t>
      </w:r>
      <w:r w:rsidRPr="00D10DB6">
        <w:rPr>
          <w:rFonts w:ascii="Times New Roman" w:hAnsi="Times New Roman" w:cs="Times New Roman"/>
        </w:rPr>
        <w:t>procedure for MA.</w:t>
      </w:r>
      <w:r w:rsidR="00D10DB6" w:rsidRPr="00D10DB6">
        <w:rPr>
          <w:rFonts w:ascii="Times New Roman" w:hAnsi="Times New Roman" w:cs="Times New Roman"/>
        </w:rPr>
        <w:t xml:space="preserve"> The oversight committee should also consider in its deliberations about fashioning the ideal classification tool </w:t>
      </w:r>
      <w:r w:rsidR="00D10DB6" w:rsidRPr="00D10DB6">
        <w:rPr>
          <w:rFonts w:ascii="Times New Roman" w:hAnsi="Times New Roman" w:cs="Times New Roman"/>
          <w:color w:val="18376A"/>
        </w:rPr>
        <w:t>the “transportability” of the evaluative information it can provide across multiple state functions (e.g., Probation, Parole, SORB, Parole Board, Massachusetts Treatment Center)</w:t>
      </w:r>
      <w:r w:rsidR="00AA2831">
        <w:rPr>
          <w:rFonts w:ascii="Times New Roman" w:hAnsi="Times New Roman" w:cs="Times New Roman"/>
          <w:color w:val="18376A"/>
        </w:rPr>
        <w:t xml:space="preserve"> to create a secure, systematized, data-flow of relevant information about adjudicated sex offenders</w:t>
      </w:r>
      <w:r w:rsidR="00D10DB6" w:rsidRPr="00D10DB6">
        <w:rPr>
          <w:rFonts w:ascii="Times New Roman" w:hAnsi="Times New Roman" w:cs="Times New Roman"/>
          <w:color w:val="18376A"/>
        </w:rPr>
        <w:t>.</w:t>
      </w:r>
    </w:p>
    <w:p w14:paraId="0CF4A1DD" w14:textId="77777777" w:rsidR="007B58E0" w:rsidRPr="00D10DB6" w:rsidRDefault="007B58E0">
      <w:pPr>
        <w:rPr>
          <w:rFonts w:ascii="Times New Roman" w:hAnsi="Times New Roman" w:cs="Times New Roman"/>
        </w:rPr>
      </w:pPr>
    </w:p>
    <w:sectPr w:rsidR="007B58E0" w:rsidRPr="00D10DB6" w:rsidSect="0012400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D6968" w14:textId="77777777" w:rsidR="00AA2831" w:rsidRDefault="00AA2831" w:rsidP="00FA12AF">
      <w:r>
        <w:separator/>
      </w:r>
    </w:p>
  </w:endnote>
  <w:endnote w:type="continuationSeparator" w:id="0">
    <w:p w14:paraId="2CD59500" w14:textId="77777777" w:rsidR="00AA2831" w:rsidRDefault="00AA2831" w:rsidP="00FA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E1A89" w14:textId="77777777" w:rsidR="00AA2831" w:rsidRDefault="00AA2831" w:rsidP="00FA12AF">
      <w:r>
        <w:separator/>
      </w:r>
    </w:p>
  </w:footnote>
  <w:footnote w:type="continuationSeparator" w:id="0">
    <w:p w14:paraId="38C591D8" w14:textId="77777777" w:rsidR="00AA2831" w:rsidRDefault="00AA2831" w:rsidP="00FA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BD3"/>
    <w:multiLevelType w:val="hybridMultilevel"/>
    <w:tmpl w:val="96FCC65C"/>
    <w:lvl w:ilvl="0" w:tplc="DA6ACF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427D"/>
    <w:multiLevelType w:val="hybridMultilevel"/>
    <w:tmpl w:val="9B8A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431B"/>
    <w:multiLevelType w:val="hybridMultilevel"/>
    <w:tmpl w:val="F31628D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43989afa15cb3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98"/>
    <w:rsid w:val="000336EE"/>
    <w:rsid w:val="00051D39"/>
    <w:rsid w:val="00070705"/>
    <w:rsid w:val="000F0F67"/>
    <w:rsid w:val="00113D34"/>
    <w:rsid w:val="0012400E"/>
    <w:rsid w:val="002010B5"/>
    <w:rsid w:val="0021054F"/>
    <w:rsid w:val="00260CD4"/>
    <w:rsid w:val="002823FF"/>
    <w:rsid w:val="002939FD"/>
    <w:rsid w:val="002C527D"/>
    <w:rsid w:val="002E23E2"/>
    <w:rsid w:val="00302360"/>
    <w:rsid w:val="00333DC9"/>
    <w:rsid w:val="00342469"/>
    <w:rsid w:val="003654E6"/>
    <w:rsid w:val="00367DE0"/>
    <w:rsid w:val="00376B1E"/>
    <w:rsid w:val="00516624"/>
    <w:rsid w:val="00596B5F"/>
    <w:rsid w:val="005B5D02"/>
    <w:rsid w:val="00621E13"/>
    <w:rsid w:val="00656E15"/>
    <w:rsid w:val="006A518E"/>
    <w:rsid w:val="00711D45"/>
    <w:rsid w:val="00722C7F"/>
    <w:rsid w:val="007633F5"/>
    <w:rsid w:val="007871F9"/>
    <w:rsid w:val="007B58E0"/>
    <w:rsid w:val="007C2974"/>
    <w:rsid w:val="00857D93"/>
    <w:rsid w:val="0087290A"/>
    <w:rsid w:val="00880C8E"/>
    <w:rsid w:val="008A7C6B"/>
    <w:rsid w:val="009B73EA"/>
    <w:rsid w:val="009D2813"/>
    <w:rsid w:val="009D4B14"/>
    <w:rsid w:val="009E056A"/>
    <w:rsid w:val="009E5BD0"/>
    <w:rsid w:val="00A63125"/>
    <w:rsid w:val="00AA2831"/>
    <w:rsid w:val="00AC6FE2"/>
    <w:rsid w:val="00AD367B"/>
    <w:rsid w:val="00B00DFA"/>
    <w:rsid w:val="00B17F8B"/>
    <w:rsid w:val="00B20238"/>
    <w:rsid w:val="00B24ABB"/>
    <w:rsid w:val="00B3358C"/>
    <w:rsid w:val="00B57E04"/>
    <w:rsid w:val="00B82D82"/>
    <w:rsid w:val="00C3384D"/>
    <w:rsid w:val="00C37698"/>
    <w:rsid w:val="00D10DB6"/>
    <w:rsid w:val="00D2126C"/>
    <w:rsid w:val="00D67A74"/>
    <w:rsid w:val="00D85488"/>
    <w:rsid w:val="00D859B7"/>
    <w:rsid w:val="00DE1E65"/>
    <w:rsid w:val="00E02824"/>
    <w:rsid w:val="00EA6CCC"/>
    <w:rsid w:val="00EB7226"/>
    <w:rsid w:val="00ED2BB0"/>
    <w:rsid w:val="00EE2256"/>
    <w:rsid w:val="00F37262"/>
    <w:rsid w:val="00F67B79"/>
    <w:rsid w:val="00F93F4A"/>
    <w:rsid w:val="00FA12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A5F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698"/>
    <w:pPr>
      <w:ind w:left="720"/>
      <w:contextualSpacing/>
    </w:pPr>
  </w:style>
  <w:style w:type="character" w:styleId="Hyperlink">
    <w:name w:val="Hyperlink"/>
    <w:uiPriority w:val="99"/>
    <w:unhideWhenUsed/>
    <w:rsid w:val="00FA12A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12AF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12AF"/>
    <w:rPr>
      <w:rFonts w:ascii="Calibri" w:eastAsia="Calibri" w:hAnsi="Calibri" w:cs="Times New Roman"/>
      <w:lang w:eastAsia="en-US"/>
    </w:rPr>
  </w:style>
  <w:style w:type="character" w:styleId="EndnoteReference">
    <w:name w:val="endnote reference"/>
    <w:uiPriority w:val="99"/>
    <w:semiHidden/>
    <w:unhideWhenUsed/>
    <w:rsid w:val="00FA1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698"/>
    <w:pPr>
      <w:ind w:left="720"/>
      <w:contextualSpacing/>
    </w:pPr>
  </w:style>
  <w:style w:type="character" w:styleId="Hyperlink">
    <w:name w:val="Hyperlink"/>
    <w:uiPriority w:val="99"/>
    <w:unhideWhenUsed/>
    <w:rsid w:val="00FA12A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12AF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12AF"/>
    <w:rPr>
      <w:rFonts w:ascii="Calibri" w:eastAsia="Calibri" w:hAnsi="Calibri" w:cs="Times New Roman"/>
      <w:lang w:eastAsia="en-US"/>
    </w:rPr>
  </w:style>
  <w:style w:type="character" w:styleId="EndnoteReference">
    <w:name w:val="endnote reference"/>
    <w:uiPriority w:val="99"/>
    <w:semiHidden/>
    <w:unhideWhenUsed/>
    <w:rsid w:val="00FA1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Knight</dc:creator>
  <cp:lastModifiedBy>Landry, AnneJohnson (SEN)</cp:lastModifiedBy>
  <cp:revision>2</cp:revision>
  <dcterms:created xsi:type="dcterms:W3CDTF">2016-03-01T15:04:00Z</dcterms:created>
  <dcterms:modified xsi:type="dcterms:W3CDTF">2016-03-01T15:04:00Z</dcterms:modified>
</cp:coreProperties>
</file>