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66B43" w14:textId="75D5B09C" w:rsidR="00E27866" w:rsidRDefault="00F57659" w:rsidP="008965EE">
      <w:pPr>
        <w:spacing w:after="0"/>
        <w:rPr>
          <w:b/>
          <w:sz w:val="24"/>
          <w:szCs w:val="24"/>
        </w:rPr>
      </w:pPr>
      <w:r w:rsidRPr="009C4B59">
        <w:rPr>
          <w:b/>
          <w:sz w:val="24"/>
          <w:szCs w:val="24"/>
          <w:u w:val="single"/>
        </w:rPr>
        <w:t>Draft Report</w:t>
      </w:r>
      <w:r w:rsidR="00E30D7F" w:rsidRPr="009C4B59">
        <w:rPr>
          <w:b/>
          <w:sz w:val="24"/>
          <w:szCs w:val="24"/>
          <w:u w:val="single"/>
        </w:rPr>
        <w:t>:</w:t>
      </w:r>
      <w:r w:rsidR="00E30D7F" w:rsidRPr="009C4B59">
        <w:rPr>
          <w:sz w:val="24"/>
          <w:szCs w:val="24"/>
          <w:u w:val="single"/>
        </w:rPr>
        <w:t xml:space="preserve"> </w:t>
      </w:r>
      <w:r w:rsidR="000D2647">
        <w:rPr>
          <w:b/>
          <w:sz w:val="24"/>
          <w:szCs w:val="24"/>
          <w:u w:val="single"/>
        </w:rPr>
        <w:t xml:space="preserve">Introduction </w:t>
      </w:r>
      <w:r w:rsidR="0056588F" w:rsidRPr="0056588F">
        <w:rPr>
          <w:b/>
          <w:sz w:val="24"/>
          <w:szCs w:val="24"/>
        </w:rPr>
        <w:t xml:space="preserve">by </w:t>
      </w:r>
      <w:r w:rsidR="0056588F" w:rsidRPr="00F419D7">
        <w:rPr>
          <w:b/>
          <w:sz w:val="24"/>
          <w:szCs w:val="24"/>
        </w:rPr>
        <w:t xml:space="preserve">Commissioners Dr. Laurie Guidry; Dr. Robert </w:t>
      </w:r>
      <w:proofErr w:type="spellStart"/>
      <w:r w:rsidR="0056588F" w:rsidRPr="00F419D7">
        <w:rPr>
          <w:b/>
          <w:sz w:val="24"/>
          <w:szCs w:val="24"/>
        </w:rPr>
        <w:t>Kinscherff</w:t>
      </w:r>
      <w:proofErr w:type="spellEnd"/>
      <w:r w:rsidR="0056588F" w:rsidRPr="00F419D7">
        <w:rPr>
          <w:b/>
          <w:sz w:val="24"/>
          <w:szCs w:val="24"/>
        </w:rPr>
        <w:t>; Dr. Ray Knight</w:t>
      </w:r>
      <w:r w:rsidR="0056588F">
        <w:rPr>
          <w:b/>
          <w:sz w:val="24"/>
          <w:szCs w:val="24"/>
        </w:rPr>
        <w:t xml:space="preserve">; </w:t>
      </w:r>
      <w:proofErr w:type="spellStart"/>
      <w:r w:rsidR="00E27866">
        <w:rPr>
          <w:b/>
          <w:sz w:val="24"/>
          <w:szCs w:val="24"/>
        </w:rPr>
        <w:t>Larni</w:t>
      </w:r>
      <w:proofErr w:type="spellEnd"/>
      <w:r w:rsidR="00E27866">
        <w:rPr>
          <w:b/>
          <w:sz w:val="24"/>
          <w:szCs w:val="24"/>
        </w:rPr>
        <w:t xml:space="preserve"> Levy, Esq. </w:t>
      </w:r>
    </w:p>
    <w:p w14:paraId="0E9DF2C3" w14:textId="77777777" w:rsidR="002F7D93" w:rsidRPr="00E27866" w:rsidRDefault="00E27866" w:rsidP="008965EE">
      <w:pPr>
        <w:spacing w:after="0"/>
        <w:rPr>
          <w:b/>
          <w:sz w:val="24"/>
          <w:szCs w:val="24"/>
        </w:rPr>
      </w:pPr>
      <w:r>
        <w:rPr>
          <w:b/>
          <w:sz w:val="24"/>
          <w:szCs w:val="24"/>
        </w:rPr>
        <w:t>May, 2016</w:t>
      </w:r>
    </w:p>
    <w:p w14:paraId="4CF700F8" w14:textId="77777777" w:rsidR="00DC5B39" w:rsidRDefault="00DC5B39" w:rsidP="00DC5B39">
      <w:pPr>
        <w:spacing w:after="0"/>
        <w:rPr>
          <w:sz w:val="24"/>
          <w:szCs w:val="24"/>
        </w:rPr>
      </w:pPr>
    </w:p>
    <w:p w14:paraId="3AED12EB" w14:textId="77777777" w:rsidR="00DC5B39" w:rsidRPr="00EE2063" w:rsidRDefault="00DC5B39" w:rsidP="00DC5B39">
      <w:pPr>
        <w:spacing w:after="0"/>
        <w:rPr>
          <w:sz w:val="24"/>
          <w:szCs w:val="24"/>
        </w:rPr>
      </w:pPr>
      <w:r w:rsidRPr="00EE2063">
        <w:rPr>
          <w:sz w:val="24"/>
          <w:szCs w:val="24"/>
        </w:rPr>
        <w:t>The Commission to Reduce Sex Offender Recidivism</w:t>
      </w:r>
      <w:r w:rsidRPr="00EE2063">
        <w:rPr>
          <w:rStyle w:val="EndnoteReference"/>
          <w:sz w:val="24"/>
          <w:szCs w:val="24"/>
        </w:rPr>
        <w:endnoteReference w:id="1"/>
      </w:r>
      <w:r w:rsidRPr="00EE2063">
        <w:rPr>
          <w:sz w:val="24"/>
          <w:szCs w:val="24"/>
        </w:rPr>
        <w:t xml:space="preserve"> was created in 2013 to investigate, study and develop “the most reliable protocols for assessing and managing risk of recidivism of sex offenders” in Massachusetts including “special assessment protocols for juveniles, female offenders and persons with developmental, intellectual, psychiatric and other disabilities.  The Commission shall assess the effectiveness and necessity of…[the sex offender registration and notification act, G.L. c.6, §§178C-178P]…and the guidelines promulgated by the sex offender registry board [803 CMR 1.00-1.41</w:t>
      </w:r>
      <w:r w:rsidRPr="00EE2063">
        <w:rPr>
          <w:rStyle w:val="EndnoteReference"/>
          <w:sz w:val="24"/>
          <w:szCs w:val="24"/>
        </w:rPr>
        <w:endnoteReference w:id="2"/>
      </w:r>
      <w:r w:rsidRPr="00EE2063">
        <w:rPr>
          <w:sz w:val="24"/>
          <w:szCs w:val="24"/>
        </w:rPr>
        <w:t>]…as those sections relate to: (i) determining a sex offender’s risk of re-offense; (ii) degree of dangerousness posed to the public; and (iii) the general public’s access to information based upon the offender’s risk of re-offense and the degree of dangerousness.”  The Commission “shall submit a report, detailing the results of its investigation and study,</w:t>
      </w:r>
      <w:bookmarkStart w:id="0" w:name="_GoBack"/>
      <w:bookmarkEnd w:id="0"/>
      <w:r w:rsidRPr="00EE2063">
        <w:rPr>
          <w:sz w:val="24"/>
          <w:szCs w:val="24"/>
        </w:rPr>
        <w:t xml:space="preserve"> any recommended legislative or regulatory action and a timeline for implementation to the governor, the president of the senate, the speaker of the house of representatives and the clerks of the house of representatives…” </w:t>
      </w:r>
      <w:proofErr w:type="gramStart"/>
      <w:r w:rsidRPr="00EE2063">
        <w:rPr>
          <w:sz w:val="24"/>
          <w:szCs w:val="24"/>
        </w:rPr>
        <w:t>Acts of 2013, Chapter 38, §208</w:t>
      </w:r>
      <w:r w:rsidRPr="00EE2063">
        <w:rPr>
          <w:rStyle w:val="EndnoteReference"/>
          <w:sz w:val="24"/>
          <w:szCs w:val="24"/>
        </w:rPr>
        <w:endnoteReference w:id="3"/>
      </w:r>
      <w:r w:rsidRPr="00EE2063">
        <w:rPr>
          <w:sz w:val="24"/>
          <w:szCs w:val="24"/>
        </w:rPr>
        <w:t>.</w:t>
      </w:r>
      <w:proofErr w:type="gramEnd"/>
      <w:r w:rsidRPr="00EE2063">
        <w:rPr>
          <w:sz w:val="24"/>
          <w:szCs w:val="24"/>
        </w:rPr>
        <w:t xml:space="preserve">  </w:t>
      </w:r>
    </w:p>
    <w:p w14:paraId="33FB9FA2" w14:textId="77777777" w:rsidR="00DC5B39" w:rsidRDefault="00DC5B39" w:rsidP="00DC5B39">
      <w:pPr>
        <w:spacing w:after="0"/>
        <w:rPr>
          <w:sz w:val="24"/>
          <w:szCs w:val="24"/>
        </w:rPr>
      </w:pPr>
    </w:p>
    <w:p w14:paraId="5727D0A8" w14:textId="77777777" w:rsidR="00DC5B39" w:rsidRPr="00EE2063" w:rsidRDefault="00DC5B39" w:rsidP="00DC5B39">
      <w:pPr>
        <w:spacing w:after="0"/>
        <w:rPr>
          <w:sz w:val="24"/>
          <w:szCs w:val="24"/>
        </w:rPr>
      </w:pPr>
      <w:r w:rsidRPr="00EE2063">
        <w:rPr>
          <w:sz w:val="24"/>
          <w:szCs w:val="24"/>
        </w:rPr>
        <w:t xml:space="preserve">To fulfill this legislative mandate, the Commission submits this report that includes recommendations in the following areas:  </w:t>
      </w:r>
    </w:p>
    <w:p w14:paraId="2D7CAFD3" w14:textId="77777777" w:rsidR="00DC5B39" w:rsidRDefault="00DC5B39" w:rsidP="00DC5B39">
      <w:pPr>
        <w:numPr>
          <w:ilvl w:val="0"/>
          <w:numId w:val="17"/>
        </w:numPr>
        <w:spacing w:after="0"/>
        <w:rPr>
          <w:sz w:val="24"/>
          <w:szCs w:val="24"/>
        </w:rPr>
      </w:pPr>
      <w:proofErr w:type="spellStart"/>
      <w:r w:rsidRPr="00EE2063">
        <w:rPr>
          <w:sz w:val="24"/>
          <w:szCs w:val="24"/>
        </w:rPr>
        <w:t>Actuarials</w:t>
      </w:r>
      <w:proofErr w:type="spellEnd"/>
      <w:r w:rsidRPr="00EE2063">
        <w:rPr>
          <w:sz w:val="24"/>
          <w:szCs w:val="24"/>
        </w:rPr>
        <w:t xml:space="preserve"> and best practices in risk assessm</w:t>
      </w:r>
      <w:r>
        <w:rPr>
          <w:sz w:val="24"/>
          <w:szCs w:val="24"/>
        </w:rPr>
        <w:t>ent;</w:t>
      </w:r>
    </w:p>
    <w:p w14:paraId="45B2CE67" w14:textId="460D4CD3" w:rsidR="000D2647" w:rsidRDefault="00F762F9" w:rsidP="00DC5B39">
      <w:pPr>
        <w:numPr>
          <w:ilvl w:val="0"/>
          <w:numId w:val="17"/>
        </w:numPr>
        <w:spacing w:after="0"/>
        <w:rPr>
          <w:sz w:val="24"/>
          <w:szCs w:val="24"/>
        </w:rPr>
      </w:pPr>
      <w:r>
        <w:rPr>
          <w:sz w:val="24"/>
          <w:szCs w:val="24"/>
        </w:rPr>
        <w:t>Assessment and disposition</w:t>
      </w:r>
      <w:r w:rsidR="000D2647">
        <w:rPr>
          <w:sz w:val="24"/>
          <w:szCs w:val="24"/>
        </w:rPr>
        <w:t xml:space="preserve"> of </w:t>
      </w:r>
      <w:r w:rsidR="00FC47FE">
        <w:rPr>
          <w:sz w:val="24"/>
          <w:szCs w:val="24"/>
        </w:rPr>
        <w:t>special</w:t>
      </w:r>
      <w:r w:rsidR="000D2647">
        <w:rPr>
          <w:sz w:val="24"/>
          <w:szCs w:val="24"/>
        </w:rPr>
        <w:t xml:space="preserve"> populations;</w:t>
      </w:r>
    </w:p>
    <w:p w14:paraId="2371EF9F" w14:textId="77777777" w:rsidR="00DC5B39" w:rsidRPr="00EE2063" w:rsidRDefault="00DC5B39" w:rsidP="00DC5B39">
      <w:pPr>
        <w:numPr>
          <w:ilvl w:val="0"/>
          <w:numId w:val="17"/>
        </w:numPr>
        <w:spacing w:after="0"/>
        <w:rPr>
          <w:sz w:val="24"/>
          <w:szCs w:val="24"/>
        </w:rPr>
      </w:pPr>
      <w:r>
        <w:rPr>
          <w:sz w:val="24"/>
          <w:szCs w:val="24"/>
        </w:rPr>
        <w:t>D</w:t>
      </w:r>
      <w:r w:rsidRPr="00EE2063">
        <w:rPr>
          <w:sz w:val="24"/>
          <w:szCs w:val="24"/>
        </w:rPr>
        <w:t xml:space="preserve">ata collection; </w:t>
      </w:r>
    </w:p>
    <w:p w14:paraId="6502628D" w14:textId="77777777" w:rsidR="00DC5B39" w:rsidRPr="00EE2063" w:rsidRDefault="00DC5B39" w:rsidP="00DC5B39">
      <w:pPr>
        <w:numPr>
          <w:ilvl w:val="0"/>
          <w:numId w:val="17"/>
        </w:numPr>
        <w:spacing w:after="0"/>
        <w:rPr>
          <w:sz w:val="24"/>
          <w:szCs w:val="24"/>
        </w:rPr>
      </w:pPr>
      <w:r w:rsidRPr="00EE2063">
        <w:rPr>
          <w:sz w:val="24"/>
          <w:szCs w:val="24"/>
        </w:rPr>
        <w:t xml:space="preserve">Sexual abuse prevention and coordination between agencies; </w:t>
      </w:r>
    </w:p>
    <w:p w14:paraId="278BB97B" w14:textId="77777777" w:rsidR="00DC5B39" w:rsidRPr="00EE2063" w:rsidRDefault="00DC5B39" w:rsidP="00DC5B39">
      <w:pPr>
        <w:numPr>
          <w:ilvl w:val="0"/>
          <w:numId w:val="17"/>
        </w:numPr>
        <w:spacing w:after="0"/>
        <w:rPr>
          <w:sz w:val="24"/>
          <w:szCs w:val="24"/>
        </w:rPr>
      </w:pPr>
      <w:r w:rsidRPr="00EE2063">
        <w:rPr>
          <w:sz w:val="24"/>
          <w:szCs w:val="24"/>
        </w:rPr>
        <w:t>Collateral consequence</w:t>
      </w:r>
      <w:r>
        <w:rPr>
          <w:sz w:val="24"/>
          <w:szCs w:val="24"/>
        </w:rPr>
        <w:t>s of sex offense convictions</w:t>
      </w:r>
      <w:r w:rsidRPr="00EE2063">
        <w:rPr>
          <w:sz w:val="24"/>
          <w:szCs w:val="24"/>
        </w:rPr>
        <w:t>;</w:t>
      </w:r>
    </w:p>
    <w:p w14:paraId="365759A2" w14:textId="204C676C" w:rsidR="00DC5B39" w:rsidRPr="00EE2063" w:rsidRDefault="00DC5B39" w:rsidP="00DC5B39">
      <w:pPr>
        <w:numPr>
          <w:ilvl w:val="0"/>
          <w:numId w:val="17"/>
        </w:numPr>
        <w:spacing w:after="0"/>
        <w:rPr>
          <w:sz w:val="24"/>
          <w:szCs w:val="24"/>
        </w:rPr>
      </w:pPr>
      <w:r w:rsidRPr="00EE2063">
        <w:rPr>
          <w:sz w:val="24"/>
          <w:szCs w:val="24"/>
        </w:rPr>
        <w:t xml:space="preserve">Sentencing reform  </w:t>
      </w:r>
    </w:p>
    <w:p w14:paraId="50166D4C" w14:textId="77777777" w:rsidR="00DC5B39" w:rsidRPr="00EE2063" w:rsidRDefault="00DC5B39" w:rsidP="00DC5B39">
      <w:pPr>
        <w:spacing w:after="0"/>
        <w:rPr>
          <w:sz w:val="24"/>
          <w:szCs w:val="24"/>
        </w:rPr>
      </w:pPr>
    </w:p>
    <w:p w14:paraId="076BE776" w14:textId="3B89D6E8" w:rsidR="00DC5B39" w:rsidRDefault="00DC5B39" w:rsidP="00DC5B39">
      <w:pPr>
        <w:spacing w:after="0"/>
        <w:rPr>
          <w:sz w:val="24"/>
          <w:szCs w:val="24"/>
        </w:rPr>
      </w:pPr>
      <w:r>
        <w:rPr>
          <w:sz w:val="24"/>
          <w:szCs w:val="24"/>
        </w:rPr>
        <w:t>The Commission recognizes that dangers</w:t>
      </w:r>
      <w:r w:rsidRPr="000E1D40">
        <w:rPr>
          <w:sz w:val="24"/>
          <w:szCs w:val="24"/>
        </w:rPr>
        <w:t xml:space="preserve"> from sexual offending</w:t>
      </w:r>
      <w:r>
        <w:rPr>
          <w:sz w:val="24"/>
          <w:szCs w:val="24"/>
        </w:rPr>
        <w:t xml:space="preserve"> are</w:t>
      </w:r>
      <w:r w:rsidRPr="000E1D40">
        <w:rPr>
          <w:sz w:val="24"/>
          <w:szCs w:val="24"/>
        </w:rPr>
        <w:t xml:space="preserve"> real </w:t>
      </w:r>
      <w:r>
        <w:rPr>
          <w:sz w:val="24"/>
          <w:szCs w:val="24"/>
        </w:rPr>
        <w:t>and that p</w:t>
      </w:r>
      <w:r w:rsidRPr="000E1D40">
        <w:rPr>
          <w:sz w:val="24"/>
          <w:szCs w:val="24"/>
        </w:rPr>
        <w:t xml:space="preserve">ublic safety is well served by </w:t>
      </w:r>
      <w:r>
        <w:rPr>
          <w:sz w:val="24"/>
          <w:szCs w:val="24"/>
        </w:rPr>
        <w:t>reducing incidences of sexual offending</w:t>
      </w:r>
      <w:r w:rsidRPr="000E1D40">
        <w:rPr>
          <w:sz w:val="24"/>
          <w:szCs w:val="24"/>
        </w:rPr>
        <w:t xml:space="preserve">.  </w:t>
      </w:r>
      <w:r w:rsidR="001C1418">
        <w:rPr>
          <w:sz w:val="24"/>
          <w:szCs w:val="24"/>
        </w:rPr>
        <w:t xml:space="preserve">Thoughtful policy informed by a careful assessment of what is effective offers the Commission’s best </w:t>
      </w:r>
      <w:r>
        <w:rPr>
          <w:sz w:val="24"/>
          <w:szCs w:val="24"/>
        </w:rPr>
        <w:t>avenue to achieve this goal</w:t>
      </w:r>
      <w:r w:rsidRPr="000E1D40">
        <w:rPr>
          <w:sz w:val="24"/>
          <w:szCs w:val="24"/>
        </w:rPr>
        <w:t xml:space="preserve">. </w:t>
      </w:r>
    </w:p>
    <w:p w14:paraId="519B4E17" w14:textId="77777777" w:rsidR="00DC5B39" w:rsidRDefault="00DC5B39" w:rsidP="00DC5B39">
      <w:pPr>
        <w:spacing w:after="0"/>
        <w:rPr>
          <w:sz w:val="24"/>
          <w:szCs w:val="24"/>
        </w:rPr>
      </w:pPr>
    </w:p>
    <w:p w14:paraId="4E0FB959" w14:textId="0A1C7502" w:rsidR="00DC5B39" w:rsidRDefault="00DC5B39" w:rsidP="00DC5B39">
      <w:pPr>
        <w:spacing w:after="0"/>
        <w:rPr>
          <w:sz w:val="24"/>
          <w:szCs w:val="24"/>
        </w:rPr>
      </w:pPr>
      <w:r>
        <w:rPr>
          <w:sz w:val="24"/>
          <w:szCs w:val="24"/>
        </w:rPr>
        <w:t>The Sex Offender Registry Board (SORB) assigns classification levels to over 11,000 individuals who have been convicted or adjudicated for an enumerated sex offense.</w:t>
      </w:r>
      <w:r>
        <w:rPr>
          <w:rStyle w:val="EndnoteReference"/>
          <w:sz w:val="24"/>
          <w:szCs w:val="24"/>
        </w:rPr>
        <w:endnoteReference w:id="4"/>
      </w:r>
      <w:r>
        <w:rPr>
          <w:sz w:val="24"/>
          <w:szCs w:val="24"/>
        </w:rPr>
        <w:t xml:space="preserve">  The categories include </w:t>
      </w:r>
      <w:r w:rsidR="00E30D7F">
        <w:rPr>
          <w:sz w:val="24"/>
          <w:szCs w:val="24"/>
        </w:rPr>
        <w:t>L</w:t>
      </w:r>
      <w:r>
        <w:rPr>
          <w:sz w:val="24"/>
          <w:szCs w:val="24"/>
        </w:rPr>
        <w:t xml:space="preserve">evel 1 (low), </w:t>
      </w:r>
      <w:r w:rsidR="00E30D7F">
        <w:rPr>
          <w:sz w:val="24"/>
          <w:szCs w:val="24"/>
        </w:rPr>
        <w:t>L</w:t>
      </w:r>
      <w:r>
        <w:rPr>
          <w:sz w:val="24"/>
          <w:szCs w:val="24"/>
        </w:rPr>
        <w:t xml:space="preserve">evel 2 (moderate) or </w:t>
      </w:r>
      <w:r w:rsidR="00E30D7F">
        <w:rPr>
          <w:sz w:val="24"/>
          <w:szCs w:val="24"/>
        </w:rPr>
        <w:t>L</w:t>
      </w:r>
      <w:r>
        <w:rPr>
          <w:sz w:val="24"/>
          <w:szCs w:val="24"/>
        </w:rPr>
        <w:t xml:space="preserve">evel 3 (high) risk of re-offense and danger to the public.  Individuals finally classified as </w:t>
      </w:r>
      <w:r w:rsidR="00E30D7F">
        <w:rPr>
          <w:sz w:val="24"/>
          <w:szCs w:val="24"/>
        </w:rPr>
        <w:t>L</w:t>
      </w:r>
      <w:r>
        <w:rPr>
          <w:sz w:val="24"/>
          <w:szCs w:val="24"/>
        </w:rPr>
        <w:t>evel 2 (after July 12, 2013) and 3 are required to register in person at their local police station and their personal information is publicly available on the internet</w:t>
      </w:r>
      <w:r>
        <w:rPr>
          <w:rStyle w:val="EndnoteReference"/>
          <w:sz w:val="24"/>
          <w:szCs w:val="24"/>
        </w:rPr>
        <w:endnoteReference w:id="5"/>
      </w:r>
      <w:r>
        <w:rPr>
          <w:sz w:val="24"/>
          <w:szCs w:val="24"/>
        </w:rPr>
        <w:t xml:space="preserve">.  Guaranteeing that community notification targets the highest risk offenders and </w:t>
      </w:r>
      <w:r>
        <w:rPr>
          <w:sz w:val="24"/>
          <w:szCs w:val="24"/>
        </w:rPr>
        <w:lastRenderedPageBreak/>
        <w:t>provides to the public the most accurate risk information possible is essential for public safety</w:t>
      </w:r>
      <w:r w:rsidRPr="00EE2063">
        <w:rPr>
          <w:sz w:val="24"/>
          <w:szCs w:val="24"/>
        </w:rPr>
        <w:t>.</w:t>
      </w:r>
      <w:r w:rsidRPr="00EE2063">
        <w:rPr>
          <w:rStyle w:val="EndnoteReference"/>
          <w:sz w:val="24"/>
          <w:szCs w:val="24"/>
        </w:rPr>
        <w:endnoteReference w:id="6"/>
      </w:r>
      <w:r w:rsidRPr="00EE2063">
        <w:rPr>
          <w:sz w:val="24"/>
          <w:szCs w:val="24"/>
        </w:rPr>
        <w:t xml:space="preserve">  </w:t>
      </w:r>
      <w:r w:rsidR="004F4951">
        <w:rPr>
          <w:sz w:val="24"/>
          <w:szCs w:val="24"/>
        </w:rPr>
        <w:t>U</w:t>
      </w:r>
      <w:r w:rsidR="004F4951" w:rsidRPr="00EE2063">
        <w:rPr>
          <w:sz w:val="24"/>
          <w:szCs w:val="24"/>
        </w:rPr>
        <w:t>nder-classification threatens public safety by failing to identify those most likely to reoffend.</w:t>
      </w:r>
      <w:r w:rsidR="004F4951">
        <w:rPr>
          <w:sz w:val="24"/>
          <w:szCs w:val="24"/>
        </w:rPr>
        <w:t xml:space="preserve">  Similarly, o</w:t>
      </w:r>
      <w:r w:rsidRPr="00EE2063">
        <w:rPr>
          <w:sz w:val="24"/>
          <w:szCs w:val="24"/>
        </w:rPr>
        <w:t xml:space="preserve">ver-classification undermines public safety by diverting scarce resources from </w:t>
      </w:r>
      <w:r w:rsidR="004F4951">
        <w:rPr>
          <w:sz w:val="24"/>
          <w:szCs w:val="24"/>
        </w:rPr>
        <w:t>crime fighting</w:t>
      </w:r>
      <w:r w:rsidRPr="00EE2063">
        <w:rPr>
          <w:sz w:val="24"/>
          <w:szCs w:val="24"/>
        </w:rPr>
        <w:t xml:space="preserve"> efforts to the registration and supervision of low risk offenders.    B</w:t>
      </w:r>
      <w:r w:rsidR="001C1418">
        <w:rPr>
          <w:sz w:val="24"/>
          <w:szCs w:val="24"/>
        </w:rPr>
        <w:t>ecause b</w:t>
      </w:r>
      <w:r w:rsidRPr="00EE2063">
        <w:rPr>
          <w:sz w:val="24"/>
          <w:szCs w:val="24"/>
        </w:rPr>
        <w:t xml:space="preserve">est practices in risk assessment have evolved substantially over the last </w:t>
      </w:r>
      <w:r>
        <w:rPr>
          <w:sz w:val="24"/>
          <w:szCs w:val="24"/>
        </w:rPr>
        <w:t>fifteen</w:t>
      </w:r>
      <w:r w:rsidRPr="00EE2063">
        <w:rPr>
          <w:sz w:val="24"/>
          <w:szCs w:val="24"/>
        </w:rPr>
        <w:t xml:space="preserve"> years</w:t>
      </w:r>
      <w:r w:rsidR="001C1418">
        <w:rPr>
          <w:sz w:val="24"/>
          <w:szCs w:val="24"/>
        </w:rPr>
        <w:t xml:space="preserve">, this report and its recommendations will reflect those substantial changes </w:t>
      </w:r>
      <w:r w:rsidRPr="00EE2063">
        <w:rPr>
          <w:sz w:val="24"/>
          <w:szCs w:val="24"/>
        </w:rPr>
        <w:t xml:space="preserve"> </w:t>
      </w:r>
      <w:r w:rsidR="001C1418">
        <w:rPr>
          <w:sz w:val="24"/>
          <w:szCs w:val="24"/>
        </w:rPr>
        <w:t>in order</w:t>
      </w:r>
      <w:r w:rsidRPr="00EE2063">
        <w:rPr>
          <w:sz w:val="24"/>
          <w:szCs w:val="24"/>
        </w:rPr>
        <w:t xml:space="preserve"> to create the most reliable and valid classifications.  </w:t>
      </w:r>
    </w:p>
    <w:p w14:paraId="4C4661E0" w14:textId="1B3EF28A" w:rsidR="000D2647" w:rsidRDefault="000D2647">
      <w:pPr>
        <w:spacing w:after="0" w:line="240" w:lineRule="auto"/>
        <w:rPr>
          <w:sz w:val="24"/>
          <w:szCs w:val="24"/>
          <w:u w:val="single"/>
        </w:rPr>
      </w:pPr>
      <w:r>
        <w:rPr>
          <w:sz w:val="24"/>
          <w:szCs w:val="24"/>
          <w:u w:val="single"/>
        </w:rPr>
        <w:br w:type="page"/>
      </w:r>
    </w:p>
    <w:p w14:paraId="75672E6D" w14:textId="15BFA0BD" w:rsidR="00D24186" w:rsidRPr="00FB744D" w:rsidRDefault="00D24186" w:rsidP="0079482F">
      <w:pPr>
        <w:tabs>
          <w:tab w:val="left" w:pos="0"/>
        </w:tabs>
        <w:spacing w:after="240"/>
        <w:rPr>
          <w:sz w:val="24"/>
          <w:szCs w:val="24"/>
          <w:u w:val="single"/>
        </w:rPr>
      </w:pPr>
    </w:p>
    <w:sectPr w:rsidR="00D24186" w:rsidRPr="00FB744D" w:rsidSect="009C46AF">
      <w:headerReference w:type="default" r:id="rId9"/>
      <w:footerReference w:type="default" r:id="rId10"/>
      <w:endnotePr>
        <w:numFmt w:val="decimal"/>
      </w:end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48B1BC" w15:done="0"/>
  <w15:commentEx w15:paraId="74604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F54FE" w14:textId="77777777" w:rsidR="002C6C79" w:rsidRDefault="002C6C79" w:rsidP="00A03FFF">
      <w:pPr>
        <w:spacing w:after="0" w:line="240" w:lineRule="auto"/>
      </w:pPr>
      <w:r>
        <w:separator/>
      </w:r>
    </w:p>
  </w:endnote>
  <w:endnote w:type="continuationSeparator" w:id="0">
    <w:p w14:paraId="4ED448BE" w14:textId="77777777" w:rsidR="002C6C79" w:rsidRDefault="002C6C79" w:rsidP="00A03FFF">
      <w:pPr>
        <w:spacing w:after="0" w:line="240" w:lineRule="auto"/>
      </w:pPr>
      <w:r>
        <w:continuationSeparator/>
      </w:r>
    </w:p>
  </w:endnote>
  <w:endnote w:id="1">
    <w:p w14:paraId="7A1A1F7F" w14:textId="77777777" w:rsidR="00253CA5" w:rsidRDefault="00253CA5" w:rsidP="00DC5B39">
      <w:pPr>
        <w:pStyle w:val="EndnoteText"/>
      </w:pPr>
    </w:p>
    <w:p w14:paraId="57374951" w14:textId="77777777" w:rsidR="00253CA5" w:rsidRPr="009F5EB8" w:rsidRDefault="00253CA5" w:rsidP="00DC5B39">
      <w:pPr>
        <w:pStyle w:val="EndnoteText"/>
      </w:pPr>
      <w:r w:rsidRPr="009F5EB8">
        <w:rPr>
          <w:rStyle w:val="EndnoteReference"/>
        </w:rPr>
        <w:endnoteRef/>
      </w:r>
      <w:r w:rsidRPr="009F5EB8">
        <w:t xml:space="preserve"> Throughout this report, recidivism refers to sexual recidivism unless otherwise specified.</w:t>
      </w:r>
    </w:p>
  </w:endnote>
  <w:endnote w:id="2">
    <w:p w14:paraId="7F047DC4" w14:textId="77777777" w:rsidR="00253CA5" w:rsidRPr="009F5EB8" w:rsidRDefault="00253CA5" w:rsidP="00DC5B39">
      <w:pPr>
        <w:pStyle w:val="EndnoteText"/>
      </w:pPr>
      <w:r w:rsidRPr="009F5EB8">
        <w:rPr>
          <w:rStyle w:val="EndnoteReference"/>
        </w:rPr>
        <w:endnoteRef/>
      </w:r>
      <w:r w:rsidRPr="009F5EB8">
        <w:t xml:space="preserve"> </w:t>
      </w:r>
      <w:proofErr w:type="gramStart"/>
      <w:r w:rsidRPr="009F5EB8">
        <w:t>This cite</w:t>
      </w:r>
      <w:proofErr w:type="gramEnd"/>
      <w:r w:rsidRPr="009F5EB8">
        <w:t xml:space="preserve"> references guidelines in effect at the time the Commission met and drafted this report.</w:t>
      </w:r>
    </w:p>
  </w:endnote>
  <w:endnote w:id="3">
    <w:p w14:paraId="6A59C422" w14:textId="77777777" w:rsidR="00253CA5" w:rsidRPr="009F5EB8" w:rsidRDefault="00253CA5" w:rsidP="00DC5B39">
      <w:pPr>
        <w:spacing w:after="0"/>
        <w:rPr>
          <w:sz w:val="20"/>
          <w:szCs w:val="20"/>
        </w:rPr>
      </w:pPr>
      <w:r w:rsidRPr="009F5EB8">
        <w:rPr>
          <w:rStyle w:val="EndnoteReference"/>
          <w:sz w:val="20"/>
          <w:szCs w:val="20"/>
        </w:rPr>
        <w:endnoteRef/>
      </w:r>
      <w:r w:rsidRPr="009F5EB8">
        <w:rPr>
          <w:sz w:val="20"/>
          <w:szCs w:val="20"/>
        </w:rPr>
        <w:t xml:space="preserve"> </w:t>
      </w:r>
      <w:proofErr w:type="gramStart"/>
      <w:r w:rsidRPr="009F5EB8">
        <w:rPr>
          <w:sz w:val="20"/>
          <w:szCs w:val="20"/>
        </w:rPr>
        <w:t>SECTION 208.</w:t>
      </w:r>
      <w:proofErr w:type="gramEnd"/>
      <w:r w:rsidRPr="009F5EB8">
        <w:rPr>
          <w:sz w:val="20"/>
          <w:szCs w:val="20"/>
        </w:rPr>
        <w:t xml:space="preserve"> There shall be a special commission established pursuant to section 2A of chapter 4 of the General Laws to investigate and study the most reliable protocols for assessing and managing the risk of recidivism of sex offenders. The commission shall develop the Massachusetts authorized risk assessment protocols for sexual offenders including, but not limited to, any special assessment protocols for juveniles, female offenders and persons with developmental, intellectual, psychiatric or other disabilities. The commission shall assess the effectiveness and necessity of sections 178C to 178P, inclusive, of chapter 6 of the General Laws and the guidelines promulgated by the sex offender registry board, pursuant to section 178K of said chapter 6, as those sections relate to: (i) determining a sex offender’s risk of re-offense; (ii) degree of dangerousness posed to the public; and (iii) the general public’s access to information based upon the offender’s risk of re-offense and the degree of dangerousness.</w:t>
      </w:r>
    </w:p>
    <w:p w14:paraId="10C636FA" w14:textId="77777777" w:rsidR="00253CA5" w:rsidRPr="009F5EB8" w:rsidRDefault="00253CA5" w:rsidP="00DC5B39">
      <w:pPr>
        <w:spacing w:after="0"/>
        <w:rPr>
          <w:sz w:val="20"/>
          <w:szCs w:val="20"/>
        </w:rPr>
      </w:pPr>
      <w:r w:rsidRPr="009F5EB8">
        <w:rPr>
          <w:sz w:val="20"/>
          <w:szCs w:val="20"/>
        </w:rPr>
        <w:br/>
        <w:t>The commission shall consist of: 2 members of the senate, 1 of whom shall serve as co-chair; 2 members of the house of representatives, 1 of whom shall serve as co-chair; the chairman of the sex offender registry board or a designee; the commissioner of probation or a designee; the commissioner of mental health or a designee; the secretary of public safety and security or a designee; the secretary of health and human services or a designee; and 6 persons to be appointed by the governor, 3 of whom shall have expertise in the assessment, treatment and risk management of adult sex offenders and familiarity with the research on recidivism of sex offenders, 1 of whom shall have experience in the assessment, treatment, and risk management of juvenile sex offenders and familiarity with the research on recidivism of juvenile sex offenders, 1 of whom shall be a representative of the Massachusetts District Attorneys Association, and 1 of whom shall be a representative of the committee for public counsel services. The commission shall convene not later than 60 days after the effective date of this act.</w:t>
      </w:r>
      <w:r w:rsidRPr="009F5EB8">
        <w:rPr>
          <w:sz w:val="20"/>
          <w:szCs w:val="20"/>
        </w:rPr>
        <w:br/>
        <w:t>The board shall submit a report, detailing the results of its investigation and study, any recommended legislative or regulatory action and a timeline for implementation to the governor, the president of the senate, the speaker of the house of representatives and the clerks of the house of representatives and senate not later than 180 days after the effective date of this act.</w:t>
      </w:r>
    </w:p>
    <w:p w14:paraId="1F37DA82" w14:textId="77777777" w:rsidR="00253CA5" w:rsidRPr="009F5EB8" w:rsidRDefault="00253CA5" w:rsidP="00DC5B39">
      <w:pPr>
        <w:spacing w:after="0"/>
        <w:rPr>
          <w:sz w:val="20"/>
          <w:szCs w:val="20"/>
        </w:rPr>
      </w:pPr>
    </w:p>
  </w:endnote>
  <w:endnote w:id="4">
    <w:p w14:paraId="3CC65DDB" w14:textId="77777777" w:rsidR="00253CA5" w:rsidRPr="00087804" w:rsidRDefault="00253CA5" w:rsidP="00DC5B39">
      <w:pPr>
        <w:pStyle w:val="EndnoteText"/>
      </w:pPr>
      <w:r w:rsidRPr="00087804">
        <w:rPr>
          <w:rStyle w:val="EndnoteReference"/>
        </w:rPr>
        <w:endnoteRef/>
      </w:r>
      <w:r w:rsidRPr="00087804">
        <w:t xml:space="preserve"> </w:t>
      </w:r>
      <w:r w:rsidRPr="004F4951">
        <w:t xml:space="preserve">Sex offenses are defined in G.L. c.6, s.178C.  </w:t>
      </w:r>
    </w:p>
  </w:endnote>
  <w:endnote w:id="5">
    <w:p w14:paraId="210B6FFB" w14:textId="77777777" w:rsidR="00253CA5" w:rsidRPr="00087804" w:rsidRDefault="00253CA5" w:rsidP="00DC5B39">
      <w:pPr>
        <w:pStyle w:val="EndnoteText"/>
      </w:pPr>
      <w:r w:rsidRPr="00087804">
        <w:rPr>
          <w:rStyle w:val="EndnoteReference"/>
        </w:rPr>
        <w:endnoteRef/>
      </w:r>
      <w:r w:rsidRPr="00B4144C">
        <w:t xml:space="preserve"> </w:t>
      </w:r>
      <w:r w:rsidRPr="004F4951">
        <w:t xml:space="preserve">Individuals classified as level 2 </w:t>
      </w:r>
      <w:r w:rsidRPr="004F4951">
        <w:rPr>
          <w:i/>
        </w:rPr>
        <w:t>before</w:t>
      </w:r>
      <w:r w:rsidRPr="004F4951">
        <w:t xml:space="preserve"> July 12, 2013 are not placed on the internet.  Moe v. …………………. </w:t>
      </w:r>
    </w:p>
  </w:endnote>
  <w:endnote w:id="6">
    <w:p w14:paraId="4ED3A65B" w14:textId="77777777" w:rsidR="00253CA5" w:rsidRPr="000E246D" w:rsidRDefault="00253CA5" w:rsidP="00DC5B39">
      <w:pPr>
        <w:pStyle w:val="BodyTextIndent"/>
        <w:spacing w:line="240" w:lineRule="auto"/>
        <w:ind w:left="0"/>
        <w:rPr>
          <w:rFonts w:ascii="Calibri" w:hAnsi="Calibri"/>
          <w:spacing w:val="-2"/>
          <w:sz w:val="20"/>
        </w:rPr>
      </w:pPr>
      <w:r w:rsidRPr="00087804">
        <w:rPr>
          <w:rStyle w:val="EndnoteReference"/>
          <w:rFonts w:ascii="Calibri" w:hAnsi="Calibri"/>
          <w:sz w:val="20"/>
        </w:rPr>
        <w:endnoteRef/>
      </w:r>
      <w:r w:rsidRPr="00B4144C">
        <w:rPr>
          <w:rFonts w:ascii="Calibri" w:hAnsi="Calibri"/>
          <w:sz w:val="20"/>
        </w:rPr>
        <w:t xml:space="preserve"> </w:t>
      </w:r>
      <w:r w:rsidRPr="00B4144C">
        <w:rPr>
          <w:rFonts w:ascii="Calibri" w:hAnsi="Calibri"/>
          <w:i/>
          <w:sz w:val="20"/>
        </w:rPr>
        <w:t>Doe No. 380316 v. SORB</w:t>
      </w:r>
      <w:r w:rsidRPr="00B4144C">
        <w:rPr>
          <w:rFonts w:ascii="Calibri" w:hAnsi="Calibri"/>
          <w:sz w:val="20"/>
        </w:rPr>
        <w:t xml:space="preserve">, 473 Mass. 297,  (2015) (goal to ensure “’classification and notification system is both fair and accurate’”)(citations omitted); </w:t>
      </w:r>
      <w:r w:rsidRPr="00B4144C">
        <w:rPr>
          <w:rFonts w:ascii="Calibri" w:hAnsi="Calibri"/>
          <w:spacing w:val="-2"/>
          <w:sz w:val="20"/>
        </w:rPr>
        <w:t>Doe</w:t>
      </w:r>
      <w:r w:rsidRPr="00EA442B">
        <w:rPr>
          <w:rFonts w:ascii="Calibri" w:hAnsi="Calibri"/>
          <w:i/>
          <w:spacing w:val="-2"/>
          <w:sz w:val="20"/>
        </w:rPr>
        <w:t xml:space="preserve"> 7083 v. SORB, </w:t>
      </w:r>
      <w:r w:rsidRPr="0056383F">
        <w:rPr>
          <w:rFonts w:ascii="Calibri" w:hAnsi="Calibri"/>
          <w:spacing w:val="-2"/>
          <w:sz w:val="20"/>
        </w:rPr>
        <w:t xml:space="preserve">472 Mass. 475, 482-483 (2015) (to comport with due process, classification must be based on “current” risk to community); </w:t>
      </w:r>
      <w:r w:rsidRPr="00736B68">
        <w:rPr>
          <w:rFonts w:ascii="Calibri" w:hAnsi="Calibri"/>
          <w:i/>
          <w:spacing w:val="-2"/>
          <w:sz w:val="20"/>
        </w:rPr>
        <w:t>Doe No. 8725 v. SORB</w:t>
      </w:r>
      <w:r w:rsidRPr="00001A4E">
        <w:rPr>
          <w:rFonts w:ascii="Calibri" w:hAnsi="Calibri"/>
          <w:spacing w:val="-2"/>
          <w:sz w:val="20"/>
        </w:rPr>
        <w:t>, 450 Mass. 780, 787 (2008)(d</w:t>
      </w:r>
      <w:r w:rsidRPr="006968EA">
        <w:rPr>
          <w:rFonts w:ascii="Calibri" w:hAnsi="Calibri"/>
          <w:spacing w:val="-2"/>
          <w:sz w:val="20"/>
        </w:rPr>
        <w:t xml:space="preserve">issemination must be based on an assessment “of the person’s </w:t>
      </w:r>
      <w:r w:rsidRPr="00CE251A">
        <w:rPr>
          <w:rFonts w:ascii="Calibri" w:hAnsi="Calibri"/>
          <w:i/>
          <w:spacing w:val="-2"/>
          <w:sz w:val="20"/>
        </w:rPr>
        <w:t xml:space="preserve">current </w:t>
      </w:r>
      <w:r w:rsidRPr="007F55C0">
        <w:rPr>
          <w:rFonts w:ascii="Calibri" w:hAnsi="Calibri"/>
          <w:spacing w:val="-2"/>
          <w:sz w:val="20"/>
        </w:rPr>
        <w:t xml:space="preserve">level of dangerousness and risk of </w:t>
      </w:r>
      <w:proofErr w:type="spellStart"/>
      <w:r w:rsidRPr="007F55C0">
        <w:rPr>
          <w:rFonts w:ascii="Calibri" w:hAnsi="Calibri"/>
          <w:spacing w:val="-2"/>
          <w:sz w:val="20"/>
        </w:rPr>
        <w:t>reoffense</w:t>
      </w:r>
      <w:proofErr w:type="spellEnd"/>
      <w:r w:rsidRPr="007F55C0">
        <w:rPr>
          <w:rFonts w:ascii="Calibri" w:hAnsi="Calibri"/>
          <w:spacing w:val="-2"/>
          <w:sz w:val="20"/>
        </w:rPr>
        <w:t xml:space="preserve">.”); </w:t>
      </w:r>
      <w:r w:rsidRPr="00EB7608">
        <w:rPr>
          <w:rFonts w:ascii="Calibri" w:hAnsi="Calibri"/>
          <w:i/>
          <w:sz w:val="20"/>
        </w:rPr>
        <w:t>Doe v. Attorney General</w:t>
      </w:r>
      <w:r w:rsidRPr="000E246D">
        <w:rPr>
          <w:rFonts w:ascii="Calibri" w:hAnsi="Calibri"/>
          <w:sz w:val="20"/>
        </w:rPr>
        <w:t xml:space="preserve">, 430 Mass. 155, 168 (1999); </w:t>
      </w:r>
      <w:r w:rsidRPr="000E246D">
        <w:rPr>
          <w:rFonts w:ascii="Calibri" w:hAnsi="Calibri"/>
          <w:i/>
          <w:spacing w:val="-2"/>
          <w:sz w:val="20"/>
        </w:rPr>
        <w:t>Doe No. 24341 v. SORB</w:t>
      </w:r>
      <w:r w:rsidRPr="000E246D">
        <w:rPr>
          <w:rFonts w:ascii="Calibri" w:hAnsi="Calibri"/>
          <w:spacing w:val="-2"/>
          <w:sz w:val="20"/>
        </w:rPr>
        <w:t xml:space="preserve">, 74 Mass. App. Ct. 383, 387 (2009).  </w:t>
      </w:r>
    </w:p>
    <w:p w14:paraId="28A1D76A" w14:textId="77777777" w:rsidR="00253CA5" w:rsidRPr="000E246D" w:rsidRDefault="00253CA5" w:rsidP="00DC5B39">
      <w:pPr>
        <w:pStyle w:val="BodyTextIndent"/>
        <w:spacing w:line="240" w:lineRule="auto"/>
        <w:ind w:left="0"/>
        <w:rPr>
          <w:rFonts w:ascii="Calibri" w:hAnsi="Calibri"/>
          <w:spacing w:val="-2"/>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ACE7" w14:textId="77777777" w:rsidR="00253CA5" w:rsidRDefault="00253CA5">
    <w:pPr>
      <w:pStyle w:val="Footer"/>
      <w:jc w:val="center"/>
    </w:pPr>
    <w:r>
      <w:fldChar w:fldCharType="begin"/>
    </w:r>
    <w:r>
      <w:instrText xml:space="preserve"> PAGE   \* MERGEFORMAT </w:instrText>
    </w:r>
    <w:r>
      <w:fldChar w:fldCharType="separate"/>
    </w:r>
    <w:r w:rsidR="008661A6">
      <w:rPr>
        <w:noProof/>
      </w:rPr>
      <w:t>3</w:t>
    </w:r>
    <w:r>
      <w:rPr>
        <w:noProof/>
      </w:rPr>
      <w:fldChar w:fldCharType="end"/>
    </w:r>
  </w:p>
  <w:p w14:paraId="33B0E975" w14:textId="77777777" w:rsidR="00253CA5" w:rsidRDefault="0025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D00E" w14:textId="77777777" w:rsidR="002C6C79" w:rsidRDefault="002C6C79" w:rsidP="00A03FFF">
      <w:pPr>
        <w:spacing w:after="0" w:line="240" w:lineRule="auto"/>
      </w:pPr>
      <w:r>
        <w:separator/>
      </w:r>
    </w:p>
  </w:footnote>
  <w:footnote w:type="continuationSeparator" w:id="0">
    <w:p w14:paraId="23CD76D4" w14:textId="77777777" w:rsidR="002C6C79" w:rsidRDefault="002C6C79" w:rsidP="00A03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25475"/>
      <w:docPartObj>
        <w:docPartGallery w:val="Watermarks"/>
        <w:docPartUnique/>
      </w:docPartObj>
    </w:sdtPr>
    <w:sdtEndPr/>
    <w:sdtContent>
      <w:p w14:paraId="63D05F2A" w14:textId="0F40CE49" w:rsidR="00253CA5" w:rsidRDefault="008661A6">
        <w:pPr>
          <w:pStyle w:val="Header"/>
        </w:pPr>
        <w:r>
          <w:rPr>
            <w:noProof/>
            <w:lang w:eastAsia="zh-TW"/>
          </w:rPr>
          <w:pict w14:anchorId="106BD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3E1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9F8074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C5806"/>
    <w:multiLevelType w:val="hybridMultilevel"/>
    <w:tmpl w:val="4C4C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4166D"/>
    <w:multiLevelType w:val="hybridMultilevel"/>
    <w:tmpl w:val="182C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6482B"/>
    <w:multiLevelType w:val="hybridMultilevel"/>
    <w:tmpl w:val="24EA974E"/>
    <w:lvl w:ilvl="0" w:tplc="04090013">
      <w:start w:val="1"/>
      <w:numFmt w:val="upperRoman"/>
      <w:lvlText w:val="%1."/>
      <w:lvlJc w:val="right"/>
      <w:pPr>
        <w:ind w:left="990" w:hanging="18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69114FF"/>
    <w:multiLevelType w:val="multilevel"/>
    <w:tmpl w:val="6BA88236"/>
    <w:lvl w:ilvl="0">
      <w:start w:val="2"/>
      <w:numFmt w:val="lowerRoman"/>
      <w:lvlText w:val="%1."/>
      <w:lvlJc w:val="left"/>
      <w:pPr>
        <w:ind w:left="1710" w:hanging="720"/>
      </w:pPr>
      <w:rPr>
        <w:rFonts w:hint="default"/>
        <w:i/>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6">
    <w:nsid w:val="088A4AEB"/>
    <w:multiLevelType w:val="multilevel"/>
    <w:tmpl w:val="644E8848"/>
    <w:lvl w:ilvl="0">
      <w:start w:val="1"/>
      <w:numFmt w:val="upperRoman"/>
      <w:lvlText w:val="%1."/>
      <w:lvlJc w:val="right"/>
      <w:pPr>
        <w:ind w:left="990" w:hanging="18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nsid w:val="09C3395E"/>
    <w:multiLevelType w:val="multilevel"/>
    <w:tmpl w:val="9EB4F3FC"/>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nsid w:val="166E322F"/>
    <w:multiLevelType w:val="hybridMultilevel"/>
    <w:tmpl w:val="BE7EA03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93A0932"/>
    <w:multiLevelType w:val="hybridMultilevel"/>
    <w:tmpl w:val="CE004DD0"/>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36CE2"/>
    <w:multiLevelType w:val="hybridMultilevel"/>
    <w:tmpl w:val="7B04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F2402"/>
    <w:multiLevelType w:val="hybridMultilevel"/>
    <w:tmpl w:val="DA881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00190"/>
    <w:multiLevelType w:val="hybridMultilevel"/>
    <w:tmpl w:val="1130B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B67ED"/>
    <w:multiLevelType w:val="hybridMultilevel"/>
    <w:tmpl w:val="50FEAB34"/>
    <w:lvl w:ilvl="0" w:tplc="14D468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C800F2"/>
    <w:multiLevelType w:val="hybridMultilevel"/>
    <w:tmpl w:val="0EA29E8E"/>
    <w:lvl w:ilvl="0" w:tplc="0ED41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23EA8"/>
    <w:multiLevelType w:val="hybridMultilevel"/>
    <w:tmpl w:val="5832EFE0"/>
    <w:lvl w:ilvl="0" w:tplc="90081B9A">
      <w:start w:val="2"/>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347FD4"/>
    <w:multiLevelType w:val="hybridMultilevel"/>
    <w:tmpl w:val="9F6C5E24"/>
    <w:lvl w:ilvl="0" w:tplc="6AE66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F363C"/>
    <w:multiLevelType w:val="hybridMultilevel"/>
    <w:tmpl w:val="6BA88236"/>
    <w:lvl w:ilvl="0" w:tplc="6BAC252C">
      <w:start w:val="2"/>
      <w:numFmt w:val="lowerRoman"/>
      <w:lvlText w:val="%1."/>
      <w:lvlJc w:val="left"/>
      <w:pPr>
        <w:ind w:left="1710" w:hanging="72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73039A4"/>
    <w:multiLevelType w:val="hybridMultilevel"/>
    <w:tmpl w:val="15E8DD0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C692C"/>
    <w:multiLevelType w:val="multilevel"/>
    <w:tmpl w:val="28FCA214"/>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0">
    <w:nsid w:val="4E4B542C"/>
    <w:multiLevelType w:val="hybridMultilevel"/>
    <w:tmpl w:val="93AA48D8"/>
    <w:lvl w:ilvl="0" w:tplc="07A21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33427"/>
    <w:multiLevelType w:val="hybridMultilevel"/>
    <w:tmpl w:val="A95CCF46"/>
    <w:lvl w:ilvl="0" w:tplc="75EC64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B69A3"/>
    <w:multiLevelType w:val="multilevel"/>
    <w:tmpl w:val="9F6C5E2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8C6882"/>
    <w:multiLevelType w:val="hybridMultilevel"/>
    <w:tmpl w:val="72E8C0C4"/>
    <w:lvl w:ilvl="0" w:tplc="6AACD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86541"/>
    <w:multiLevelType w:val="hybridMultilevel"/>
    <w:tmpl w:val="20301B16"/>
    <w:lvl w:ilvl="0" w:tplc="04090013">
      <w:start w:val="1"/>
      <w:numFmt w:val="upperRoman"/>
      <w:lvlText w:val="%1."/>
      <w:lvlJc w:val="right"/>
      <w:pPr>
        <w:ind w:left="810" w:hanging="360"/>
      </w:pPr>
      <w:rPr>
        <w:rFonts w:hint="default"/>
      </w:r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1CF0CC2"/>
    <w:multiLevelType w:val="hybridMultilevel"/>
    <w:tmpl w:val="4802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F81DE1"/>
    <w:multiLevelType w:val="hybridMultilevel"/>
    <w:tmpl w:val="AD30BC74"/>
    <w:lvl w:ilvl="0" w:tplc="0409001B">
      <w:start w:val="1"/>
      <w:numFmt w:val="lowerRoman"/>
      <w:lvlText w:val="%1."/>
      <w:lvlJc w:val="right"/>
      <w:pPr>
        <w:ind w:left="810" w:hanging="360"/>
      </w:pPr>
      <w:rPr>
        <w:rFonts w:hint="default"/>
      </w:r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99D7C77"/>
    <w:multiLevelType w:val="hybridMultilevel"/>
    <w:tmpl w:val="594C4200"/>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106562D"/>
    <w:multiLevelType w:val="hybridMultilevel"/>
    <w:tmpl w:val="65C6E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B540E"/>
    <w:multiLevelType w:val="hybridMultilevel"/>
    <w:tmpl w:val="E1DC5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946A4"/>
    <w:multiLevelType w:val="multilevel"/>
    <w:tmpl w:val="594C4200"/>
    <w:lvl w:ilvl="0">
      <w:start w:val="1"/>
      <w:numFmt w:val="lowerRoman"/>
      <w:lvlText w:val="%1."/>
      <w:lvlJc w:val="righ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1">
    <w:nsid w:val="7A817D91"/>
    <w:multiLevelType w:val="hybridMultilevel"/>
    <w:tmpl w:val="6BA88236"/>
    <w:lvl w:ilvl="0" w:tplc="6BAC252C">
      <w:start w:val="2"/>
      <w:numFmt w:val="lowerRoman"/>
      <w:lvlText w:val="%1."/>
      <w:lvlJc w:val="left"/>
      <w:pPr>
        <w:ind w:left="1710" w:hanging="72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AFE2434"/>
    <w:multiLevelType w:val="hybridMultilevel"/>
    <w:tmpl w:val="59E2BCF4"/>
    <w:lvl w:ilvl="0" w:tplc="83049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97D1A"/>
    <w:multiLevelType w:val="hybridMultilevel"/>
    <w:tmpl w:val="2908725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E640B2B"/>
    <w:multiLevelType w:val="multilevel"/>
    <w:tmpl w:val="AD30BC74"/>
    <w:lvl w:ilvl="0">
      <w:start w:val="1"/>
      <w:numFmt w:val="lowerRoman"/>
      <w:lvlText w:val="%1."/>
      <w:lvlJc w:val="right"/>
      <w:pPr>
        <w:ind w:left="810" w:hanging="360"/>
      </w:pPr>
      <w:rPr>
        <w:rFonts w:hint="default"/>
      </w:rPr>
    </w:lvl>
    <w:lvl w:ilvl="1">
      <w:start w:val="1"/>
      <w:numFmt w:val="lowerRoman"/>
      <w:lvlText w:val="%2."/>
      <w:lvlJc w:val="righ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5">
    <w:nsid w:val="7EC05DAB"/>
    <w:multiLevelType w:val="hybridMultilevel"/>
    <w:tmpl w:val="4F20FCE2"/>
    <w:lvl w:ilvl="0" w:tplc="FDF2DCB4">
      <w:start w:val="1"/>
      <w:numFmt w:val="bullet"/>
      <w:lvlText w:val="•"/>
      <w:lvlJc w:val="left"/>
      <w:pPr>
        <w:tabs>
          <w:tab w:val="num" w:pos="720"/>
        </w:tabs>
        <w:ind w:left="720" w:hanging="360"/>
      </w:pPr>
      <w:rPr>
        <w:rFonts w:ascii="Times" w:hAnsi="Times" w:hint="default"/>
      </w:rPr>
    </w:lvl>
    <w:lvl w:ilvl="1" w:tplc="7452CB26" w:tentative="1">
      <w:start w:val="1"/>
      <w:numFmt w:val="bullet"/>
      <w:lvlText w:val="•"/>
      <w:lvlJc w:val="left"/>
      <w:pPr>
        <w:tabs>
          <w:tab w:val="num" w:pos="1440"/>
        </w:tabs>
        <w:ind w:left="1440" w:hanging="360"/>
      </w:pPr>
      <w:rPr>
        <w:rFonts w:ascii="Times" w:hAnsi="Times" w:hint="default"/>
      </w:rPr>
    </w:lvl>
    <w:lvl w:ilvl="2" w:tplc="268061DC" w:tentative="1">
      <w:start w:val="1"/>
      <w:numFmt w:val="bullet"/>
      <w:lvlText w:val="•"/>
      <w:lvlJc w:val="left"/>
      <w:pPr>
        <w:tabs>
          <w:tab w:val="num" w:pos="2160"/>
        </w:tabs>
        <w:ind w:left="2160" w:hanging="360"/>
      </w:pPr>
      <w:rPr>
        <w:rFonts w:ascii="Times" w:hAnsi="Times" w:hint="default"/>
      </w:rPr>
    </w:lvl>
    <w:lvl w:ilvl="3" w:tplc="C88C5C64" w:tentative="1">
      <w:start w:val="1"/>
      <w:numFmt w:val="bullet"/>
      <w:lvlText w:val="•"/>
      <w:lvlJc w:val="left"/>
      <w:pPr>
        <w:tabs>
          <w:tab w:val="num" w:pos="2880"/>
        </w:tabs>
        <w:ind w:left="2880" w:hanging="360"/>
      </w:pPr>
      <w:rPr>
        <w:rFonts w:ascii="Times" w:hAnsi="Times" w:hint="default"/>
      </w:rPr>
    </w:lvl>
    <w:lvl w:ilvl="4" w:tplc="F5FA3232" w:tentative="1">
      <w:start w:val="1"/>
      <w:numFmt w:val="bullet"/>
      <w:lvlText w:val="•"/>
      <w:lvlJc w:val="left"/>
      <w:pPr>
        <w:tabs>
          <w:tab w:val="num" w:pos="3600"/>
        </w:tabs>
        <w:ind w:left="3600" w:hanging="360"/>
      </w:pPr>
      <w:rPr>
        <w:rFonts w:ascii="Times" w:hAnsi="Times" w:hint="default"/>
      </w:rPr>
    </w:lvl>
    <w:lvl w:ilvl="5" w:tplc="F21CCC3E" w:tentative="1">
      <w:start w:val="1"/>
      <w:numFmt w:val="bullet"/>
      <w:lvlText w:val="•"/>
      <w:lvlJc w:val="left"/>
      <w:pPr>
        <w:tabs>
          <w:tab w:val="num" w:pos="4320"/>
        </w:tabs>
        <w:ind w:left="4320" w:hanging="360"/>
      </w:pPr>
      <w:rPr>
        <w:rFonts w:ascii="Times" w:hAnsi="Times" w:hint="default"/>
      </w:rPr>
    </w:lvl>
    <w:lvl w:ilvl="6" w:tplc="16AC4790" w:tentative="1">
      <w:start w:val="1"/>
      <w:numFmt w:val="bullet"/>
      <w:lvlText w:val="•"/>
      <w:lvlJc w:val="left"/>
      <w:pPr>
        <w:tabs>
          <w:tab w:val="num" w:pos="5040"/>
        </w:tabs>
        <w:ind w:left="5040" w:hanging="360"/>
      </w:pPr>
      <w:rPr>
        <w:rFonts w:ascii="Times" w:hAnsi="Times" w:hint="default"/>
      </w:rPr>
    </w:lvl>
    <w:lvl w:ilvl="7" w:tplc="D91A3BFA" w:tentative="1">
      <w:start w:val="1"/>
      <w:numFmt w:val="bullet"/>
      <w:lvlText w:val="•"/>
      <w:lvlJc w:val="left"/>
      <w:pPr>
        <w:tabs>
          <w:tab w:val="num" w:pos="5760"/>
        </w:tabs>
        <w:ind w:left="5760" w:hanging="360"/>
      </w:pPr>
      <w:rPr>
        <w:rFonts w:ascii="Times" w:hAnsi="Times" w:hint="default"/>
      </w:rPr>
    </w:lvl>
    <w:lvl w:ilvl="8" w:tplc="73922D42" w:tentative="1">
      <w:start w:val="1"/>
      <w:numFmt w:val="bullet"/>
      <w:lvlText w:val="•"/>
      <w:lvlJc w:val="left"/>
      <w:pPr>
        <w:tabs>
          <w:tab w:val="num" w:pos="6480"/>
        </w:tabs>
        <w:ind w:left="6480" w:hanging="360"/>
      </w:pPr>
      <w:rPr>
        <w:rFonts w:ascii="Times" w:hAnsi="Times" w:hint="default"/>
      </w:rPr>
    </w:lvl>
  </w:abstractNum>
  <w:num w:numId="1">
    <w:abstractNumId w:val="20"/>
  </w:num>
  <w:num w:numId="2">
    <w:abstractNumId w:val="26"/>
  </w:num>
  <w:num w:numId="3">
    <w:abstractNumId w:val="1"/>
  </w:num>
  <w:num w:numId="4">
    <w:abstractNumId w:val="2"/>
  </w:num>
  <w:num w:numId="5">
    <w:abstractNumId w:val="12"/>
  </w:num>
  <w:num w:numId="6">
    <w:abstractNumId w:val="21"/>
  </w:num>
  <w:num w:numId="7">
    <w:abstractNumId w:val="3"/>
  </w:num>
  <w:num w:numId="8">
    <w:abstractNumId w:val="25"/>
  </w:num>
  <w:num w:numId="9">
    <w:abstractNumId w:val="29"/>
  </w:num>
  <w:num w:numId="10">
    <w:abstractNumId w:val="28"/>
  </w:num>
  <w:num w:numId="11">
    <w:abstractNumId w:val="11"/>
  </w:num>
  <w:num w:numId="12">
    <w:abstractNumId w:val="35"/>
  </w:num>
  <w:num w:numId="13">
    <w:abstractNumId w:val="13"/>
  </w:num>
  <w:num w:numId="14">
    <w:abstractNumId w:val="15"/>
  </w:num>
  <w:num w:numId="15">
    <w:abstractNumId w:val="18"/>
  </w:num>
  <w:num w:numId="16">
    <w:abstractNumId w:val="0"/>
  </w:num>
  <w:num w:numId="17">
    <w:abstractNumId w:val="32"/>
  </w:num>
  <w:num w:numId="18">
    <w:abstractNumId w:val="14"/>
  </w:num>
  <w:num w:numId="19">
    <w:abstractNumId w:val="23"/>
  </w:num>
  <w:num w:numId="20">
    <w:abstractNumId w:val="10"/>
  </w:num>
  <w:num w:numId="21">
    <w:abstractNumId w:val="16"/>
  </w:num>
  <w:num w:numId="22">
    <w:abstractNumId w:val="24"/>
  </w:num>
  <w:num w:numId="23">
    <w:abstractNumId w:val="22"/>
  </w:num>
  <w:num w:numId="24">
    <w:abstractNumId w:val="8"/>
  </w:num>
  <w:num w:numId="25">
    <w:abstractNumId w:val="27"/>
  </w:num>
  <w:num w:numId="26">
    <w:abstractNumId w:val="30"/>
  </w:num>
  <w:num w:numId="27">
    <w:abstractNumId w:val="33"/>
  </w:num>
  <w:num w:numId="28">
    <w:abstractNumId w:val="4"/>
  </w:num>
  <w:num w:numId="29">
    <w:abstractNumId w:val="7"/>
  </w:num>
  <w:num w:numId="30">
    <w:abstractNumId w:val="34"/>
  </w:num>
  <w:num w:numId="31">
    <w:abstractNumId w:val="6"/>
  </w:num>
  <w:num w:numId="32">
    <w:abstractNumId w:val="19"/>
  </w:num>
  <w:num w:numId="33">
    <w:abstractNumId w:val="31"/>
  </w:num>
  <w:num w:numId="34">
    <w:abstractNumId w:val="17"/>
  </w:num>
  <w:num w:numId="35">
    <w:abstractNumId w:val="5"/>
  </w:num>
  <w:num w:numId="3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43989afa15cb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90"/>
    <w:rsid w:val="00001A4E"/>
    <w:rsid w:val="00001ACD"/>
    <w:rsid w:val="000021DA"/>
    <w:rsid w:val="000031D5"/>
    <w:rsid w:val="00003536"/>
    <w:rsid w:val="000036D9"/>
    <w:rsid w:val="00006F63"/>
    <w:rsid w:val="0001021B"/>
    <w:rsid w:val="00010C99"/>
    <w:rsid w:val="00010D90"/>
    <w:rsid w:val="00013C04"/>
    <w:rsid w:val="00013EB6"/>
    <w:rsid w:val="000148CB"/>
    <w:rsid w:val="00015171"/>
    <w:rsid w:val="00016534"/>
    <w:rsid w:val="00017098"/>
    <w:rsid w:val="0002045A"/>
    <w:rsid w:val="00021308"/>
    <w:rsid w:val="00021B37"/>
    <w:rsid w:val="000251E0"/>
    <w:rsid w:val="00025DCF"/>
    <w:rsid w:val="00025ED6"/>
    <w:rsid w:val="00026562"/>
    <w:rsid w:val="00031221"/>
    <w:rsid w:val="0003189A"/>
    <w:rsid w:val="00031907"/>
    <w:rsid w:val="000339C7"/>
    <w:rsid w:val="0003613F"/>
    <w:rsid w:val="00036260"/>
    <w:rsid w:val="00036D68"/>
    <w:rsid w:val="00037263"/>
    <w:rsid w:val="0003762A"/>
    <w:rsid w:val="00037A05"/>
    <w:rsid w:val="00037C3E"/>
    <w:rsid w:val="00037D52"/>
    <w:rsid w:val="00041812"/>
    <w:rsid w:val="00042283"/>
    <w:rsid w:val="00042C00"/>
    <w:rsid w:val="00043828"/>
    <w:rsid w:val="000462AD"/>
    <w:rsid w:val="000478E1"/>
    <w:rsid w:val="000504B5"/>
    <w:rsid w:val="00050DED"/>
    <w:rsid w:val="00051981"/>
    <w:rsid w:val="0005206B"/>
    <w:rsid w:val="00052FE7"/>
    <w:rsid w:val="0005374A"/>
    <w:rsid w:val="00053A5B"/>
    <w:rsid w:val="00053C28"/>
    <w:rsid w:val="000553F5"/>
    <w:rsid w:val="00055EC6"/>
    <w:rsid w:val="0005643B"/>
    <w:rsid w:val="00057CCD"/>
    <w:rsid w:val="0006199A"/>
    <w:rsid w:val="00062A18"/>
    <w:rsid w:val="00065100"/>
    <w:rsid w:val="000662F8"/>
    <w:rsid w:val="000665E2"/>
    <w:rsid w:val="00066D56"/>
    <w:rsid w:val="00070383"/>
    <w:rsid w:val="00070567"/>
    <w:rsid w:val="00072BDC"/>
    <w:rsid w:val="00073C9F"/>
    <w:rsid w:val="0007708A"/>
    <w:rsid w:val="00077C3C"/>
    <w:rsid w:val="00080813"/>
    <w:rsid w:val="00080B3B"/>
    <w:rsid w:val="00080DD8"/>
    <w:rsid w:val="00081081"/>
    <w:rsid w:val="00081636"/>
    <w:rsid w:val="000819CA"/>
    <w:rsid w:val="00081B7A"/>
    <w:rsid w:val="00082585"/>
    <w:rsid w:val="00082BFB"/>
    <w:rsid w:val="00082F8E"/>
    <w:rsid w:val="000833B0"/>
    <w:rsid w:val="00084EFC"/>
    <w:rsid w:val="000854FB"/>
    <w:rsid w:val="000871C6"/>
    <w:rsid w:val="00087804"/>
    <w:rsid w:val="000903E2"/>
    <w:rsid w:val="00090648"/>
    <w:rsid w:val="00090D99"/>
    <w:rsid w:val="00091953"/>
    <w:rsid w:val="00091C0D"/>
    <w:rsid w:val="00092E12"/>
    <w:rsid w:val="00095972"/>
    <w:rsid w:val="00096D6D"/>
    <w:rsid w:val="00097504"/>
    <w:rsid w:val="00097650"/>
    <w:rsid w:val="00097BC8"/>
    <w:rsid w:val="000A2BAE"/>
    <w:rsid w:val="000A39E0"/>
    <w:rsid w:val="000A79B4"/>
    <w:rsid w:val="000A7AD0"/>
    <w:rsid w:val="000A7F0A"/>
    <w:rsid w:val="000B2A58"/>
    <w:rsid w:val="000B3CBE"/>
    <w:rsid w:val="000B3D04"/>
    <w:rsid w:val="000B5540"/>
    <w:rsid w:val="000B5794"/>
    <w:rsid w:val="000B663F"/>
    <w:rsid w:val="000B69C9"/>
    <w:rsid w:val="000B6C64"/>
    <w:rsid w:val="000B71AE"/>
    <w:rsid w:val="000B7CBF"/>
    <w:rsid w:val="000C031F"/>
    <w:rsid w:val="000C05CD"/>
    <w:rsid w:val="000C0842"/>
    <w:rsid w:val="000C0F41"/>
    <w:rsid w:val="000C2D9F"/>
    <w:rsid w:val="000C3883"/>
    <w:rsid w:val="000C5272"/>
    <w:rsid w:val="000C6ECD"/>
    <w:rsid w:val="000C707B"/>
    <w:rsid w:val="000C7B68"/>
    <w:rsid w:val="000D0106"/>
    <w:rsid w:val="000D21C5"/>
    <w:rsid w:val="000D2647"/>
    <w:rsid w:val="000D3D14"/>
    <w:rsid w:val="000D4282"/>
    <w:rsid w:val="000D5232"/>
    <w:rsid w:val="000D59F6"/>
    <w:rsid w:val="000E143B"/>
    <w:rsid w:val="000E1D40"/>
    <w:rsid w:val="000E1D4A"/>
    <w:rsid w:val="000E246D"/>
    <w:rsid w:val="000E2E83"/>
    <w:rsid w:val="000E5463"/>
    <w:rsid w:val="000F0DED"/>
    <w:rsid w:val="000F141E"/>
    <w:rsid w:val="000F146E"/>
    <w:rsid w:val="000F17E5"/>
    <w:rsid w:val="000F3B13"/>
    <w:rsid w:val="000F4760"/>
    <w:rsid w:val="000F6348"/>
    <w:rsid w:val="000F6AB0"/>
    <w:rsid w:val="00100696"/>
    <w:rsid w:val="00100D67"/>
    <w:rsid w:val="001013BD"/>
    <w:rsid w:val="00102191"/>
    <w:rsid w:val="0010576C"/>
    <w:rsid w:val="001070EB"/>
    <w:rsid w:val="00107BD3"/>
    <w:rsid w:val="00111589"/>
    <w:rsid w:val="001121A0"/>
    <w:rsid w:val="00112AE9"/>
    <w:rsid w:val="00114A66"/>
    <w:rsid w:val="00115BD9"/>
    <w:rsid w:val="00116DDD"/>
    <w:rsid w:val="00117C28"/>
    <w:rsid w:val="001211AB"/>
    <w:rsid w:val="00122D3E"/>
    <w:rsid w:val="001249A5"/>
    <w:rsid w:val="00126844"/>
    <w:rsid w:val="001301A0"/>
    <w:rsid w:val="001308D8"/>
    <w:rsid w:val="001311FB"/>
    <w:rsid w:val="0013149E"/>
    <w:rsid w:val="00131A53"/>
    <w:rsid w:val="0013338D"/>
    <w:rsid w:val="00135866"/>
    <w:rsid w:val="00135E45"/>
    <w:rsid w:val="00137B8D"/>
    <w:rsid w:val="0014010F"/>
    <w:rsid w:val="00140502"/>
    <w:rsid w:val="0014116F"/>
    <w:rsid w:val="001422A5"/>
    <w:rsid w:val="001454C1"/>
    <w:rsid w:val="00146BBD"/>
    <w:rsid w:val="00150044"/>
    <w:rsid w:val="00151432"/>
    <w:rsid w:val="0015152C"/>
    <w:rsid w:val="00151B1C"/>
    <w:rsid w:val="00155299"/>
    <w:rsid w:val="00156326"/>
    <w:rsid w:val="00157C46"/>
    <w:rsid w:val="001608DD"/>
    <w:rsid w:val="00160DFC"/>
    <w:rsid w:val="0016187A"/>
    <w:rsid w:val="0016584B"/>
    <w:rsid w:val="00166AF0"/>
    <w:rsid w:val="00170093"/>
    <w:rsid w:val="0017162C"/>
    <w:rsid w:val="00173890"/>
    <w:rsid w:val="0017485D"/>
    <w:rsid w:val="00174FE3"/>
    <w:rsid w:val="001777A6"/>
    <w:rsid w:val="00180253"/>
    <w:rsid w:val="0018087D"/>
    <w:rsid w:val="00181420"/>
    <w:rsid w:val="001826C7"/>
    <w:rsid w:val="00183226"/>
    <w:rsid w:val="00184A46"/>
    <w:rsid w:val="001859A0"/>
    <w:rsid w:val="0019082F"/>
    <w:rsid w:val="00190880"/>
    <w:rsid w:val="0019191B"/>
    <w:rsid w:val="00192698"/>
    <w:rsid w:val="00192CCF"/>
    <w:rsid w:val="001947FB"/>
    <w:rsid w:val="00196BF9"/>
    <w:rsid w:val="001A2166"/>
    <w:rsid w:val="001A2836"/>
    <w:rsid w:val="001A2A87"/>
    <w:rsid w:val="001A3CCB"/>
    <w:rsid w:val="001A5E38"/>
    <w:rsid w:val="001A7B12"/>
    <w:rsid w:val="001B3B28"/>
    <w:rsid w:val="001B416D"/>
    <w:rsid w:val="001B5069"/>
    <w:rsid w:val="001B6289"/>
    <w:rsid w:val="001C1418"/>
    <w:rsid w:val="001C1F15"/>
    <w:rsid w:val="001C40A5"/>
    <w:rsid w:val="001C593E"/>
    <w:rsid w:val="001C69A4"/>
    <w:rsid w:val="001C6FE5"/>
    <w:rsid w:val="001C7567"/>
    <w:rsid w:val="001C7AC4"/>
    <w:rsid w:val="001D0173"/>
    <w:rsid w:val="001D08BC"/>
    <w:rsid w:val="001D255E"/>
    <w:rsid w:val="001D2ACB"/>
    <w:rsid w:val="001D3100"/>
    <w:rsid w:val="001D4425"/>
    <w:rsid w:val="001D63B0"/>
    <w:rsid w:val="001D73A0"/>
    <w:rsid w:val="001E0553"/>
    <w:rsid w:val="001E0DF9"/>
    <w:rsid w:val="001E6155"/>
    <w:rsid w:val="001F1082"/>
    <w:rsid w:val="001F5824"/>
    <w:rsid w:val="001F6DF1"/>
    <w:rsid w:val="001F7423"/>
    <w:rsid w:val="00200C90"/>
    <w:rsid w:val="00201003"/>
    <w:rsid w:val="002013F4"/>
    <w:rsid w:val="0020193C"/>
    <w:rsid w:val="00201941"/>
    <w:rsid w:val="002021B6"/>
    <w:rsid w:val="0020267E"/>
    <w:rsid w:val="00202A2F"/>
    <w:rsid w:val="00202A63"/>
    <w:rsid w:val="002056C0"/>
    <w:rsid w:val="0021035A"/>
    <w:rsid w:val="00210CD8"/>
    <w:rsid w:val="00211328"/>
    <w:rsid w:val="002133C3"/>
    <w:rsid w:val="00213BCC"/>
    <w:rsid w:val="0021476B"/>
    <w:rsid w:val="00216A12"/>
    <w:rsid w:val="0022210E"/>
    <w:rsid w:val="00223143"/>
    <w:rsid w:val="00223AD5"/>
    <w:rsid w:val="00224509"/>
    <w:rsid w:val="00225BE4"/>
    <w:rsid w:val="002262DA"/>
    <w:rsid w:val="00226D59"/>
    <w:rsid w:val="00226F1C"/>
    <w:rsid w:val="00230C44"/>
    <w:rsid w:val="0023137B"/>
    <w:rsid w:val="00233619"/>
    <w:rsid w:val="00235061"/>
    <w:rsid w:val="002355D0"/>
    <w:rsid w:val="002420A0"/>
    <w:rsid w:val="00242325"/>
    <w:rsid w:val="00242541"/>
    <w:rsid w:val="002434D4"/>
    <w:rsid w:val="00243C04"/>
    <w:rsid w:val="00244083"/>
    <w:rsid w:val="002444A1"/>
    <w:rsid w:val="00244521"/>
    <w:rsid w:val="002467D2"/>
    <w:rsid w:val="00246899"/>
    <w:rsid w:val="0024757C"/>
    <w:rsid w:val="002477FB"/>
    <w:rsid w:val="00247D43"/>
    <w:rsid w:val="00250B8A"/>
    <w:rsid w:val="00251D41"/>
    <w:rsid w:val="0025292D"/>
    <w:rsid w:val="00252E89"/>
    <w:rsid w:val="00252E9E"/>
    <w:rsid w:val="002537C0"/>
    <w:rsid w:val="00253CA5"/>
    <w:rsid w:val="00254576"/>
    <w:rsid w:val="00254B03"/>
    <w:rsid w:val="00254B57"/>
    <w:rsid w:val="00254FC6"/>
    <w:rsid w:val="002578F3"/>
    <w:rsid w:val="002606AC"/>
    <w:rsid w:val="00262126"/>
    <w:rsid w:val="00262FDF"/>
    <w:rsid w:val="00265663"/>
    <w:rsid w:val="00265FEA"/>
    <w:rsid w:val="002678B8"/>
    <w:rsid w:val="00267E64"/>
    <w:rsid w:val="002713B9"/>
    <w:rsid w:val="00272543"/>
    <w:rsid w:val="002752B5"/>
    <w:rsid w:val="002774BF"/>
    <w:rsid w:val="002776C6"/>
    <w:rsid w:val="00280E16"/>
    <w:rsid w:val="00282CAC"/>
    <w:rsid w:val="00282CD5"/>
    <w:rsid w:val="00286E15"/>
    <w:rsid w:val="00291CBA"/>
    <w:rsid w:val="00292A22"/>
    <w:rsid w:val="00292EA2"/>
    <w:rsid w:val="00293C4F"/>
    <w:rsid w:val="00294738"/>
    <w:rsid w:val="002947B0"/>
    <w:rsid w:val="00295520"/>
    <w:rsid w:val="00295875"/>
    <w:rsid w:val="00295CA7"/>
    <w:rsid w:val="002A0C11"/>
    <w:rsid w:val="002A0EC9"/>
    <w:rsid w:val="002A1B5D"/>
    <w:rsid w:val="002A22E3"/>
    <w:rsid w:val="002A3625"/>
    <w:rsid w:val="002A4F15"/>
    <w:rsid w:val="002A6B5B"/>
    <w:rsid w:val="002A6BCF"/>
    <w:rsid w:val="002A6E48"/>
    <w:rsid w:val="002A79D8"/>
    <w:rsid w:val="002B0379"/>
    <w:rsid w:val="002B323B"/>
    <w:rsid w:val="002C1D8C"/>
    <w:rsid w:val="002C252E"/>
    <w:rsid w:val="002C348F"/>
    <w:rsid w:val="002C443E"/>
    <w:rsid w:val="002C4E8A"/>
    <w:rsid w:val="002C64A7"/>
    <w:rsid w:val="002C6C79"/>
    <w:rsid w:val="002D00A9"/>
    <w:rsid w:val="002D1218"/>
    <w:rsid w:val="002D3565"/>
    <w:rsid w:val="002D4EA7"/>
    <w:rsid w:val="002D6A0B"/>
    <w:rsid w:val="002D7973"/>
    <w:rsid w:val="002D7CBB"/>
    <w:rsid w:val="002E03B0"/>
    <w:rsid w:val="002E0C1D"/>
    <w:rsid w:val="002E16C7"/>
    <w:rsid w:val="002E320F"/>
    <w:rsid w:val="002E39E9"/>
    <w:rsid w:val="002E40FC"/>
    <w:rsid w:val="002E54D4"/>
    <w:rsid w:val="002E59FB"/>
    <w:rsid w:val="002E6F06"/>
    <w:rsid w:val="002F02AF"/>
    <w:rsid w:val="002F0FA4"/>
    <w:rsid w:val="002F23DB"/>
    <w:rsid w:val="002F32EE"/>
    <w:rsid w:val="002F4534"/>
    <w:rsid w:val="002F4EED"/>
    <w:rsid w:val="002F5CFF"/>
    <w:rsid w:val="002F6624"/>
    <w:rsid w:val="002F7D93"/>
    <w:rsid w:val="0030395A"/>
    <w:rsid w:val="00303F64"/>
    <w:rsid w:val="00306328"/>
    <w:rsid w:val="00310F87"/>
    <w:rsid w:val="003132F6"/>
    <w:rsid w:val="00313B08"/>
    <w:rsid w:val="00315AE4"/>
    <w:rsid w:val="00316210"/>
    <w:rsid w:val="00316523"/>
    <w:rsid w:val="0031713C"/>
    <w:rsid w:val="00317317"/>
    <w:rsid w:val="003179B5"/>
    <w:rsid w:val="003221BE"/>
    <w:rsid w:val="00322623"/>
    <w:rsid w:val="00322857"/>
    <w:rsid w:val="00322EF3"/>
    <w:rsid w:val="00323B7B"/>
    <w:rsid w:val="00323C1D"/>
    <w:rsid w:val="00324372"/>
    <w:rsid w:val="00327337"/>
    <w:rsid w:val="00327CAF"/>
    <w:rsid w:val="00327DDB"/>
    <w:rsid w:val="00332B74"/>
    <w:rsid w:val="003334DD"/>
    <w:rsid w:val="00335B3B"/>
    <w:rsid w:val="003365F7"/>
    <w:rsid w:val="00336B09"/>
    <w:rsid w:val="0034069C"/>
    <w:rsid w:val="00340723"/>
    <w:rsid w:val="00341EA9"/>
    <w:rsid w:val="00342686"/>
    <w:rsid w:val="00346B64"/>
    <w:rsid w:val="00347DAC"/>
    <w:rsid w:val="00350A81"/>
    <w:rsid w:val="00351689"/>
    <w:rsid w:val="00351EF3"/>
    <w:rsid w:val="00352C1A"/>
    <w:rsid w:val="00355897"/>
    <w:rsid w:val="003600CF"/>
    <w:rsid w:val="003603C5"/>
    <w:rsid w:val="00361243"/>
    <w:rsid w:val="003618CF"/>
    <w:rsid w:val="00361F7F"/>
    <w:rsid w:val="0036289A"/>
    <w:rsid w:val="0036489F"/>
    <w:rsid w:val="003658CF"/>
    <w:rsid w:val="00367491"/>
    <w:rsid w:val="003679EE"/>
    <w:rsid w:val="0037135D"/>
    <w:rsid w:val="003760EE"/>
    <w:rsid w:val="00377143"/>
    <w:rsid w:val="003771C7"/>
    <w:rsid w:val="0038081C"/>
    <w:rsid w:val="003818D1"/>
    <w:rsid w:val="003819CA"/>
    <w:rsid w:val="00383024"/>
    <w:rsid w:val="00384F67"/>
    <w:rsid w:val="00385724"/>
    <w:rsid w:val="003861F2"/>
    <w:rsid w:val="00386705"/>
    <w:rsid w:val="00387985"/>
    <w:rsid w:val="00387E1E"/>
    <w:rsid w:val="00390D13"/>
    <w:rsid w:val="0039217A"/>
    <w:rsid w:val="00392ED8"/>
    <w:rsid w:val="003944D4"/>
    <w:rsid w:val="0039603B"/>
    <w:rsid w:val="00397C5E"/>
    <w:rsid w:val="003A0459"/>
    <w:rsid w:val="003A14DF"/>
    <w:rsid w:val="003A1980"/>
    <w:rsid w:val="003A1D6F"/>
    <w:rsid w:val="003A3C30"/>
    <w:rsid w:val="003A6973"/>
    <w:rsid w:val="003B1108"/>
    <w:rsid w:val="003B2242"/>
    <w:rsid w:val="003B314F"/>
    <w:rsid w:val="003B6366"/>
    <w:rsid w:val="003B75E7"/>
    <w:rsid w:val="003B774F"/>
    <w:rsid w:val="003B7DD4"/>
    <w:rsid w:val="003B7E9E"/>
    <w:rsid w:val="003C129B"/>
    <w:rsid w:val="003C231F"/>
    <w:rsid w:val="003C29C9"/>
    <w:rsid w:val="003C3907"/>
    <w:rsid w:val="003C3F51"/>
    <w:rsid w:val="003C550E"/>
    <w:rsid w:val="003C75C7"/>
    <w:rsid w:val="003D0B05"/>
    <w:rsid w:val="003D1C02"/>
    <w:rsid w:val="003D31B0"/>
    <w:rsid w:val="003D373B"/>
    <w:rsid w:val="003D3C67"/>
    <w:rsid w:val="003D4B92"/>
    <w:rsid w:val="003D5106"/>
    <w:rsid w:val="003D5144"/>
    <w:rsid w:val="003D666A"/>
    <w:rsid w:val="003E505C"/>
    <w:rsid w:val="003E5353"/>
    <w:rsid w:val="003F139B"/>
    <w:rsid w:val="003F16E1"/>
    <w:rsid w:val="003F1808"/>
    <w:rsid w:val="003F1949"/>
    <w:rsid w:val="003F1A30"/>
    <w:rsid w:val="003F2B3E"/>
    <w:rsid w:val="003F2EAC"/>
    <w:rsid w:val="003F30DB"/>
    <w:rsid w:val="003F5F82"/>
    <w:rsid w:val="00400390"/>
    <w:rsid w:val="004006DE"/>
    <w:rsid w:val="00400B42"/>
    <w:rsid w:val="00401027"/>
    <w:rsid w:val="0040146F"/>
    <w:rsid w:val="004023A4"/>
    <w:rsid w:val="00404B0A"/>
    <w:rsid w:val="00405F81"/>
    <w:rsid w:val="0040617F"/>
    <w:rsid w:val="00407486"/>
    <w:rsid w:val="0041375F"/>
    <w:rsid w:val="00413871"/>
    <w:rsid w:val="004142F5"/>
    <w:rsid w:val="00415572"/>
    <w:rsid w:val="00415AA8"/>
    <w:rsid w:val="00417554"/>
    <w:rsid w:val="004176C5"/>
    <w:rsid w:val="004176DD"/>
    <w:rsid w:val="00420E89"/>
    <w:rsid w:val="00421B29"/>
    <w:rsid w:val="00421C62"/>
    <w:rsid w:val="00422AA2"/>
    <w:rsid w:val="00423674"/>
    <w:rsid w:val="00426388"/>
    <w:rsid w:val="004265BA"/>
    <w:rsid w:val="0042794B"/>
    <w:rsid w:val="004300E8"/>
    <w:rsid w:val="00430441"/>
    <w:rsid w:val="00430E6F"/>
    <w:rsid w:val="00433873"/>
    <w:rsid w:val="00433B24"/>
    <w:rsid w:val="00433C86"/>
    <w:rsid w:val="00433CCF"/>
    <w:rsid w:val="00434203"/>
    <w:rsid w:val="00436574"/>
    <w:rsid w:val="00436612"/>
    <w:rsid w:val="00437297"/>
    <w:rsid w:val="00440B9A"/>
    <w:rsid w:val="0044183B"/>
    <w:rsid w:val="004432C6"/>
    <w:rsid w:val="00444DF5"/>
    <w:rsid w:val="0044655E"/>
    <w:rsid w:val="004509C5"/>
    <w:rsid w:val="00450AC0"/>
    <w:rsid w:val="00450B2E"/>
    <w:rsid w:val="00450B89"/>
    <w:rsid w:val="00451A97"/>
    <w:rsid w:val="004524A9"/>
    <w:rsid w:val="00453151"/>
    <w:rsid w:val="004532D0"/>
    <w:rsid w:val="00453477"/>
    <w:rsid w:val="004549E6"/>
    <w:rsid w:val="004623F2"/>
    <w:rsid w:val="00462551"/>
    <w:rsid w:val="004635A1"/>
    <w:rsid w:val="004638D9"/>
    <w:rsid w:val="00463936"/>
    <w:rsid w:val="00464994"/>
    <w:rsid w:val="004662DF"/>
    <w:rsid w:val="00470321"/>
    <w:rsid w:val="00472E44"/>
    <w:rsid w:val="0047305B"/>
    <w:rsid w:val="00473493"/>
    <w:rsid w:val="004734E1"/>
    <w:rsid w:val="004754D7"/>
    <w:rsid w:val="004755A7"/>
    <w:rsid w:val="00476BFE"/>
    <w:rsid w:val="00477408"/>
    <w:rsid w:val="00480D2B"/>
    <w:rsid w:val="00482240"/>
    <w:rsid w:val="00483D49"/>
    <w:rsid w:val="00485052"/>
    <w:rsid w:val="00485077"/>
    <w:rsid w:val="00485BAA"/>
    <w:rsid w:val="00486276"/>
    <w:rsid w:val="0048647F"/>
    <w:rsid w:val="00486A74"/>
    <w:rsid w:val="00487857"/>
    <w:rsid w:val="00491B15"/>
    <w:rsid w:val="00492FEA"/>
    <w:rsid w:val="00494BEB"/>
    <w:rsid w:val="00496649"/>
    <w:rsid w:val="00496C67"/>
    <w:rsid w:val="004A03A6"/>
    <w:rsid w:val="004A0D12"/>
    <w:rsid w:val="004A0EBD"/>
    <w:rsid w:val="004B0403"/>
    <w:rsid w:val="004B3817"/>
    <w:rsid w:val="004B3A1A"/>
    <w:rsid w:val="004B3A42"/>
    <w:rsid w:val="004B4220"/>
    <w:rsid w:val="004B49FE"/>
    <w:rsid w:val="004B55AF"/>
    <w:rsid w:val="004B616B"/>
    <w:rsid w:val="004B6BE3"/>
    <w:rsid w:val="004B73F1"/>
    <w:rsid w:val="004C0CBD"/>
    <w:rsid w:val="004C1B43"/>
    <w:rsid w:val="004C2493"/>
    <w:rsid w:val="004C48CA"/>
    <w:rsid w:val="004C7026"/>
    <w:rsid w:val="004D07D7"/>
    <w:rsid w:val="004D0D22"/>
    <w:rsid w:val="004D0EBF"/>
    <w:rsid w:val="004D1284"/>
    <w:rsid w:val="004D181A"/>
    <w:rsid w:val="004D38D9"/>
    <w:rsid w:val="004D4351"/>
    <w:rsid w:val="004D4774"/>
    <w:rsid w:val="004D54B4"/>
    <w:rsid w:val="004D6B48"/>
    <w:rsid w:val="004E07DE"/>
    <w:rsid w:val="004E210C"/>
    <w:rsid w:val="004E3787"/>
    <w:rsid w:val="004E7A43"/>
    <w:rsid w:val="004F0C61"/>
    <w:rsid w:val="004F29F7"/>
    <w:rsid w:val="004F4951"/>
    <w:rsid w:val="004F4AC3"/>
    <w:rsid w:val="004F5F4B"/>
    <w:rsid w:val="00502273"/>
    <w:rsid w:val="0050323E"/>
    <w:rsid w:val="005033C0"/>
    <w:rsid w:val="005041AB"/>
    <w:rsid w:val="0050620F"/>
    <w:rsid w:val="005063DB"/>
    <w:rsid w:val="005100E9"/>
    <w:rsid w:val="005106BA"/>
    <w:rsid w:val="00510844"/>
    <w:rsid w:val="00510B5E"/>
    <w:rsid w:val="00511A0A"/>
    <w:rsid w:val="00511FC2"/>
    <w:rsid w:val="00514509"/>
    <w:rsid w:val="005145BC"/>
    <w:rsid w:val="005151AA"/>
    <w:rsid w:val="0051649D"/>
    <w:rsid w:val="00523262"/>
    <w:rsid w:val="005240D2"/>
    <w:rsid w:val="00524458"/>
    <w:rsid w:val="0052464D"/>
    <w:rsid w:val="0052482B"/>
    <w:rsid w:val="00525133"/>
    <w:rsid w:val="00526195"/>
    <w:rsid w:val="0053148A"/>
    <w:rsid w:val="00531A94"/>
    <w:rsid w:val="00532488"/>
    <w:rsid w:val="00532727"/>
    <w:rsid w:val="005328B4"/>
    <w:rsid w:val="00532B6E"/>
    <w:rsid w:val="00532C93"/>
    <w:rsid w:val="0053426A"/>
    <w:rsid w:val="00535E7A"/>
    <w:rsid w:val="00536A75"/>
    <w:rsid w:val="00536FE3"/>
    <w:rsid w:val="00541126"/>
    <w:rsid w:val="005426D0"/>
    <w:rsid w:val="00542C18"/>
    <w:rsid w:val="00542DAB"/>
    <w:rsid w:val="00547552"/>
    <w:rsid w:val="005502B4"/>
    <w:rsid w:val="00552CCD"/>
    <w:rsid w:val="0055313C"/>
    <w:rsid w:val="00554CFE"/>
    <w:rsid w:val="00554E62"/>
    <w:rsid w:val="00555453"/>
    <w:rsid w:val="00555515"/>
    <w:rsid w:val="005565E7"/>
    <w:rsid w:val="0056383F"/>
    <w:rsid w:val="00565447"/>
    <w:rsid w:val="0056588F"/>
    <w:rsid w:val="00565AF3"/>
    <w:rsid w:val="005668B1"/>
    <w:rsid w:val="00573172"/>
    <w:rsid w:val="005757B3"/>
    <w:rsid w:val="005759E4"/>
    <w:rsid w:val="00581E46"/>
    <w:rsid w:val="00582F21"/>
    <w:rsid w:val="00583584"/>
    <w:rsid w:val="0058415C"/>
    <w:rsid w:val="00584DA1"/>
    <w:rsid w:val="00586262"/>
    <w:rsid w:val="00587054"/>
    <w:rsid w:val="005932EC"/>
    <w:rsid w:val="00594B9F"/>
    <w:rsid w:val="005979E4"/>
    <w:rsid w:val="005A182A"/>
    <w:rsid w:val="005A1EB9"/>
    <w:rsid w:val="005A2053"/>
    <w:rsid w:val="005A42BF"/>
    <w:rsid w:val="005A533B"/>
    <w:rsid w:val="005A5A74"/>
    <w:rsid w:val="005A5CC0"/>
    <w:rsid w:val="005A5D63"/>
    <w:rsid w:val="005A5DC1"/>
    <w:rsid w:val="005A68EE"/>
    <w:rsid w:val="005A6FCF"/>
    <w:rsid w:val="005A73CB"/>
    <w:rsid w:val="005A78B1"/>
    <w:rsid w:val="005B0CAC"/>
    <w:rsid w:val="005B1972"/>
    <w:rsid w:val="005B231A"/>
    <w:rsid w:val="005B4AAE"/>
    <w:rsid w:val="005B5488"/>
    <w:rsid w:val="005B742C"/>
    <w:rsid w:val="005B7A16"/>
    <w:rsid w:val="005C06F8"/>
    <w:rsid w:val="005C13DB"/>
    <w:rsid w:val="005C2C12"/>
    <w:rsid w:val="005C4302"/>
    <w:rsid w:val="005C6694"/>
    <w:rsid w:val="005C7127"/>
    <w:rsid w:val="005D36F7"/>
    <w:rsid w:val="005D4713"/>
    <w:rsid w:val="005D6D18"/>
    <w:rsid w:val="005E0231"/>
    <w:rsid w:val="005E108B"/>
    <w:rsid w:val="005E21AA"/>
    <w:rsid w:val="005E3CFA"/>
    <w:rsid w:val="005E423E"/>
    <w:rsid w:val="005E4CF4"/>
    <w:rsid w:val="005E56A2"/>
    <w:rsid w:val="005E6D48"/>
    <w:rsid w:val="005F082D"/>
    <w:rsid w:val="005F1987"/>
    <w:rsid w:val="005F1C09"/>
    <w:rsid w:val="005F3CA1"/>
    <w:rsid w:val="005F4952"/>
    <w:rsid w:val="005F7959"/>
    <w:rsid w:val="00603830"/>
    <w:rsid w:val="006052DD"/>
    <w:rsid w:val="00605C24"/>
    <w:rsid w:val="00606D57"/>
    <w:rsid w:val="006077FC"/>
    <w:rsid w:val="00610540"/>
    <w:rsid w:val="00610F2D"/>
    <w:rsid w:val="006111BF"/>
    <w:rsid w:val="006121C9"/>
    <w:rsid w:val="00612FB6"/>
    <w:rsid w:val="006135B6"/>
    <w:rsid w:val="00613F44"/>
    <w:rsid w:val="0061407F"/>
    <w:rsid w:val="00615505"/>
    <w:rsid w:val="00617ED9"/>
    <w:rsid w:val="00617F9F"/>
    <w:rsid w:val="00620FA7"/>
    <w:rsid w:val="006216C6"/>
    <w:rsid w:val="00623F04"/>
    <w:rsid w:val="006277AC"/>
    <w:rsid w:val="00630E98"/>
    <w:rsid w:val="0063399C"/>
    <w:rsid w:val="00634F90"/>
    <w:rsid w:val="006365DD"/>
    <w:rsid w:val="0063706B"/>
    <w:rsid w:val="00640864"/>
    <w:rsid w:val="006429CE"/>
    <w:rsid w:val="00643025"/>
    <w:rsid w:val="00643E76"/>
    <w:rsid w:val="00645850"/>
    <w:rsid w:val="00646077"/>
    <w:rsid w:val="00646518"/>
    <w:rsid w:val="00646B2A"/>
    <w:rsid w:val="00646B96"/>
    <w:rsid w:val="00647CCC"/>
    <w:rsid w:val="00647DD7"/>
    <w:rsid w:val="00650E97"/>
    <w:rsid w:val="00651EEC"/>
    <w:rsid w:val="006525CC"/>
    <w:rsid w:val="006534E3"/>
    <w:rsid w:val="006537B6"/>
    <w:rsid w:val="00653A92"/>
    <w:rsid w:val="006549B0"/>
    <w:rsid w:val="00654D5A"/>
    <w:rsid w:val="006565E8"/>
    <w:rsid w:val="00656FB4"/>
    <w:rsid w:val="00657905"/>
    <w:rsid w:val="00663DD4"/>
    <w:rsid w:val="00665575"/>
    <w:rsid w:val="006660B2"/>
    <w:rsid w:val="00666F0D"/>
    <w:rsid w:val="00670A5C"/>
    <w:rsid w:val="00671F5D"/>
    <w:rsid w:val="00672A7A"/>
    <w:rsid w:val="00673A00"/>
    <w:rsid w:val="00674A3E"/>
    <w:rsid w:val="00675653"/>
    <w:rsid w:val="00675A08"/>
    <w:rsid w:val="00676F59"/>
    <w:rsid w:val="00677C09"/>
    <w:rsid w:val="006822E1"/>
    <w:rsid w:val="006829AB"/>
    <w:rsid w:val="00683046"/>
    <w:rsid w:val="00683493"/>
    <w:rsid w:val="0068351C"/>
    <w:rsid w:val="00686849"/>
    <w:rsid w:val="00686BFF"/>
    <w:rsid w:val="0068729E"/>
    <w:rsid w:val="006878A1"/>
    <w:rsid w:val="00687E3E"/>
    <w:rsid w:val="00690D7F"/>
    <w:rsid w:val="00691EA6"/>
    <w:rsid w:val="0069327E"/>
    <w:rsid w:val="006965DF"/>
    <w:rsid w:val="006968EA"/>
    <w:rsid w:val="00697389"/>
    <w:rsid w:val="006A3608"/>
    <w:rsid w:val="006A3786"/>
    <w:rsid w:val="006A3994"/>
    <w:rsid w:val="006A4631"/>
    <w:rsid w:val="006A515A"/>
    <w:rsid w:val="006A78FB"/>
    <w:rsid w:val="006B049C"/>
    <w:rsid w:val="006B2261"/>
    <w:rsid w:val="006C00E0"/>
    <w:rsid w:val="006C03DC"/>
    <w:rsid w:val="006C50DD"/>
    <w:rsid w:val="006C5E94"/>
    <w:rsid w:val="006D1889"/>
    <w:rsid w:val="006D1B4E"/>
    <w:rsid w:val="006D3A4A"/>
    <w:rsid w:val="006D5C36"/>
    <w:rsid w:val="006D6CF3"/>
    <w:rsid w:val="006D6D93"/>
    <w:rsid w:val="006D7851"/>
    <w:rsid w:val="006E49E4"/>
    <w:rsid w:val="006E5F53"/>
    <w:rsid w:val="006E6DD5"/>
    <w:rsid w:val="006F077C"/>
    <w:rsid w:val="006F17D4"/>
    <w:rsid w:val="006F2D8C"/>
    <w:rsid w:val="006F2F59"/>
    <w:rsid w:val="006F4322"/>
    <w:rsid w:val="006F5C78"/>
    <w:rsid w:val="006F630F"/>
    <w:rsid w:val="006F771D"/>
    <w:rsid w:val="0070027D"/>
    <w:rsid w:val="007014C4"/>
    <w:rsid w:val="0070171F"/>
    <w:rsid w:val="007026C1"/>
    <w:rsid w:val="00702FD9"/>
    <w:rsid w:val="00704D04"/>
    <w:rsid w:val="007068B4"/>
    <w:rsid w:val="007073D9"/>
    <w:rsid w:val="007112FD"/>
    <w:rsid w:val="007117D2"/>
    <w:rsid w:val="00711EDB"/>
    <w:rsid w:val="00712868"/>
    <w:rsid w:val="00712A8D"/>
    <w:rsid w:val="00712B90"/>
    <w:rsid w:val="007148B2"/>
    <w:rsid w:val="00715431"/>
    <w:rsid w:val="007165D8"/>
    <w:rsid w:val="00716D64"/>
    <w:rsid w:val="0072015A"/>
    <w:rsid w:val="00720427"/>
    <w:rsid w:val="007235AB"/>
    <w:rsid w:val="0072491E"/>
    <w:rsid w:val="00726A96"/>
    <w:rsid w:val="0073049D"/>
    <w:rsid w:val="00731D9A"/>
    <w:rsid w:val="00732412"/>
    <w:rsid w:val="00732CC3"/>
    <w:rsid w:val="007337FF"/>
    <w:rsid w:val="007355DF"/>
    <w:rsid w:val="00736B68"/>
    <w:rsid w:val="007370FF"/>
    <w:rsid w:val="007378B4"/>
    <w:rsid w:val="007414CD"/>
    <w:rsid w:val="00742EDF"/>
    <w:rsid w:val="00743925"/>
    <w:rsid w:val="00743C0C"/>
    <w:rsid w:val="00744D98"/>
    <w:rsid w:val="007473E5"/>
    <w:rsid w:val="007526B5"/>
    <w:rsid w:val="0075479A"/>
    <w:rsid w:val="00754809"/>
    <w:rsid w:val="0075503A"/>
    <w:rsid w:val="00755105"/>
    <w:rsid w:val="00757688"/>
    <w:rsid w:val="00757843"/>
    <w:rsid w:val="007602CE"/>
    <w:rsid w:val="00761260"/>
    <w:rsid w:val="00763D78"/>
    <w:rsid w:val="00764C4C"/>
    <w:rsid w:val="0076612C"/>
    <w:rsid w:val="00766F5F"/>
    <w:rsid w:val="00771657"/>
    <w:rsid w:val="00771FE8"/>
    <w:rsid w:val="0077316F"/>
    <w:rsid w:val="00774732"/>
    <w:rsid w:val="00774AA5"/>
    <w:rsid w:val="007753D6"/>
    <w:rsid w:val="007776CA"/>
    <w:rsid w:val="00777ED6"/>
    <w:rsid w:val="00780D41"/>
    <w:rsid w:val="0078219E"/>
    <w:rsid w:val="0078252B"/>
    <w:rsid w:val="00782BEE"/>
    <w:rsid w:val="0078302B"/>
    <w:rsid w:val="007839E5"/>
    <w:rsid w:val="007864D9"/>
    <w:rsid w:val="0078663F"/>
    <w:rsid w:val="00787014"/>
    <w:rsid w:val="00793399"/>
    <w:rsid w:val="007933FC"/>
    <w:rsid w:val="0079482F"/>
    <w:rsid w:val="00797425"/>
    <w:rsid w:val="007A0F31"/>
    <w:rsid w:val="007A28E0"/>
    <w:rsid w:val="007A3427"/>
    <w:rsid w:val="007A45E6"/>
    <w:rsid w:val="007A5132"/>
    <w:rsid w:val="007A59E4"/>
    <w:rsid w:val="007A5AF8"/>
    <w:rsid w:val="007A6927"/>
    <w:rsid w:val="007B161B"/>
    <w:rsid w:val="007B1E50"/>
    <w:rsid w:val="007B3B86"/>
    <w:rsid w:val="007B4237"/>
    <w:rsid w:val="007B6E09"/>
    <w:rsid w:val="007B7EAD"/>
    <w:rsid w:val="007C295C"/>
    <w:rsid w:val="007C3542"/>
    <w:rsid w:val="007C45A7"/>
    <w:rsid w:val="007C7E9D"/>
    <w:rsid w:val="007D035C"/>
    <w:rsid w:val="007D2AE5"/>
    <w:rsid w:val="007D365B"/>
    <w:rsid w:val="007D3F32"/>
    <w:rsid w:val="007D417F"/>
    <w:rsid w:val="007D4D62"/>
    <w:rsid w:val="007D53F8"/>
    <w:rsid w:val="007D5A58"/>
    <w:rsid w:val="007D5EDE"/>
    <w:rsid w:val="007D7F37"/>
    <w:rsid w:val="007E054E"/>
    <w:rsid w:val="007E055A"/>
    <w:rsid w:val="007E5A12"/>
    <w:rsid w:val="007E6007"/>
    <w:rsid w:val="007E71FF"/>
    <w:rsid w:val="007E7824"/>
    <w:rsid w:val="007E78A2"/>
    <w:rsid w:val="007E7C41"/>
    <w:rsid w:val="007F0A32"/>
    <w:rsid w:val="007F0C86"/>
    <w:rsid w:val="007F4A96"/>
    <w:rsid w:val="007F4A9F"/>
    <w:rsid w:val="007F4AD7"/>
    <w:rsid w:val="007F4DF5"/>
    <w:rsid w:val="007F54F5"/>
    <w:rsid w:val="007F55C0"/>
    <w:rsid w:val="007F5CB3"/>
    <w:rsid w:val="007F6061"/>
    <w:rsid w:val="007F7408"/>
    <w:rsid w:val="007F7D90"/>
    <w:rsid w:val="00800025"/>
    <w:rsid w:val="008016F9"/>
    <w:rsid w:val="0080503B"/>
    <w:rsid w:val="008064A5"/>
    <w:rsid w:val="00806895"/>
    <w:rsid w:val="00810BBD"/>
    <w:rsid w:val="00810D1C"/>
    <w:rsid w:val="00811EA6"/>
    <w:rsid w:val="008126BD"/>
    <w:rsid w:val="00814A7F"/>
    <w:rsid w:val="00815065"/>
    <w:rsid w:val="00821C72"/>
    <w:rsid w:val="0082373E"/>
    <w:rsid w:val="0082457F"/>
    <w:rsid w:val="0082460C"/>
    <w:rsid w:val="00824718"/>
    <w:rsid w:val="00825A43"/>
    <w:rsid w:val="00830BD7"/>
    <w:rsid w:val="00830D81"/>
    <w:rsid w:val="00833FF5"/>
    <w:rsid w:val="008408D9"/>
    <w:rsid w:val="008418E9"/>
    <w:rsid w:val="008421A0"/>
    <w:rsid w:val="008431A8"/>
    <w:rsid w:val="00843F97"/>
    <w:rsid w:val="00852983"/>
    <w:rsid w:val="00856043"/>
    <w:rsid w:val="00856E14"/>
    <w:rsid w:val="00857324"/>
    <w:rsid w:val="00857830"/>
    <w:rsid w:val="00861386"/>
    <w:rsid w:val="0086177B"/>
    <w:rsid w:val="00861FB4"/>
    <w:rsid w:val="00862852"/>
    <w:rsid w:val="008646EF"/>
    <w:rsid w:val="00864E40"/>
    <w:rsid w:val="0086564A"/>
    <w:rsid w:val="008658ED"/>
    <w:rsid w:val="00865AEF"/>
    <w:rsid w:val="00866124"/>
    <w:rsid w:val="0086616F"/>
    <w:rsid w:val="008661A6"/>
    <w:rsid w:val="0086734A"/>
    <w:rsid w:val="0087056B"/>
    <w:rsid w:val="0087058D"/>
    <w:rsid w:val="00871055"/>
    <w:rsid w:val="00871395"/>
    <w:rsid w:val="00871E65"/>
    <w:rsid w:val="00871FB7"/>
    <w:rsid w:val="0087221C"/>
    <w:rsid w:val="00873B55"/>
    <w:rsid w:val="008759E7"/>
    <w:rsid w:val="00875D4C"/>
    <w:rsid w:val="008811CF"/>
    <w:rsid w:val="00881643"/>
    <w:rsid w:val="0088269E"/>
    <w:rsid w:val="008837E1"/>
    <w:rsid w:val="00883EBF"/>
    <w:rsid w:val="008846C6"/>
    <w:rsid w:val="00884EAF"/>
    <w:rsid w:val="0088530D"/>
    <w:rsid w:val="00885FDD"/>
    <w:rsid w:val="00886250"/>
    <w:rsid w:val="008869CB"/>
    <w:rsid w:val="00887F9C"/>
    <w:rsid w:val="00892435"/>
    <w:rsid w:val="008930DC"/>
    <w:rsid w:val="00893967"/>
    <w:rsid w:val="008965EE"/>
    <w:rsid w:val="008976C3"/>
    <w:rsid w:val="0089792F"/>
    <w:rsid w:val="00897FD5"/>
    <w:rsid w:val="008A4570"/>
    <w:rsid w:val="008A638A"/>
    <w:rsid w:val="008A715A"/>
    <w:rsid w:val="008A718C"/>
    <w:rsid w:val="008B0EAA"/>
    <w:rsid w:val="008B1410"/>
    <w:rsid w:val="008B19F8"/>
    <w:rsid w:val="008B1AFB"/>
    <w:rsid w:val="008B3237"/>
    <w:rsid w:val="008B38BA"/>
    <w:rsid w:val="008B5139"/>
    <w:rsid w:val="008B587A"/>
    <w:rsid w:val="008B6421"/>
    <w:rsid w:val="008B78DE"/>
    <w:rsid w:val="008B78FA"/>
    <w:rsid w:val="008C04F1"/>
    <w:rsid w:val="008C08A6"/>
    <w:rsid w:val="008C20E9"/>
    <w:rsid w:val="008C2A53"/>
    <w:rsid w:val="008C2C9C"/>
    <w:rsid w:val="008C2F7C"/>
    <w:rsid w:val="008C5116"/>
    <w:rsid w:val="008C6BE1"/>
    <w:rsid w:val="008C71C8"/>
    <w:rsid w:val="008D0211"/>
    <w:rsid w:val="008D0D0F"/>
    <w:rsid w:val="008D1881"/>
    <w:rsid w:val="008D1B11"/>
    <w:rsid w:val="008D279E"/>
    <w:rsid w:val="008D2B78"/>
    <w:rsid w:val="008D4370"/>
    <w:rsid w:val="008D4A58"/>
    <w:rsid w:val="008D6AC7"/>
    <w:rsid w:val="008D755D"/>
    <w:rsid w:val="008E02BB"/>
    <w:rsid w:val="008E1082"/>
    <w:rsid w:val="008E249F"/>
    <w:rsid w:val="008E2AA7"/>
    <w:rsid w:val="008E3E51"/>
    <w:rsid w:val="008E5D02"/>
    <w:rsid w:val="008E5D7E"/>
    <w:rsid w:val="008E7A4E"/>
    <w:rsid w:val="008F3369"/>
    <w:rsid w:val="008F3603"/>
    <w:rsid w:val="008F4AB6"/>
    <w:rsid w:val="008F4CE8"/>
    <w:rsid w:val="008F589C"/>
    <w:rsid w:val="008F7301"/>
    <w:rsid w:val="00900604"/>
    <w:rsid w:val="00900F7C"/>
    <w:rsid w:val="00901547"/>
    <w:rsid w:val="009037A1"/>
    <w:rsid w:val="00905142"/>
    <w:rsid w:val="009059A7"/>
    <w:rsid w:val="00906AC0"/>
    <w:rsid w:val="00910446"/>
    <w:rsid w:val="009106C3"/>
    <w:rsid w:val="00910752"/>
    <w:rsid w:val="00912451"/>
    <w:rsid w:val="009127DE"/>
    <w:rsid w:val="009139EC"/>
    <w:rsid w:val="00914275"/>
    <w:rsid w:val="00914CED"/>
    <w:rsid w:val="009168DD"/>
    <w:rsid w:val="00917E4E"/>
    <w:rsid w:val="0092032B"/>
    <w:rsid w:val="00920548"/>
    <w:rsid w:val="00920EE1"/>
    <w:rsid w:val="00920EE5"/>
    <w:rsid w:val="009240BD"/>
    <w:rsid w:val="0092748E"/>
    <w:rsid w:val="00927615"/>
    <w:rsid w:val="00930DA4"/>
    <w:rsid w:val="009314E3"/>
    <w:rsid w:val="00931B5A"/>
    <w:rsid w:val="009322A6"/>
    <w:rsid w:val="00933CAA"/>
    <w:rsid w:val="00934008"/>
    <w:rsid w:val="009343AB"/>
    <w:rsid w:val="00934AE8"/>
    <w:rsid w:val="009353D1"/>
    <w:rsid w:val="0093541F"/>
    <w:rsid w:val="009357C9"/>
    <w:rsid w:val="009363D1"/>
    <w:rsid w:val="00937651"/>
    <w:rsid w:val="00937C96"/>
    <w:rsid w:val="00940879"/>
    <w:rsid w:val="00944AA1"/>
    <w:rsid w:val="00945427"/>
    <w:rsid w:val="00950051"/>
    <w:rsid w:val="0095062A"/>
    <w:rsid w:val="00950985"/>
    <w:rsid w:val="00951133"/>
    <w:rsid w:val="0095146C"/>
    <w:rsid w:val="00955054"/>
    <w:rsid w:val="00957250"/>
    <w:rsid w:val="0095753B"/>
    <w:rsid w:val="00957EB5"/>
    <w:rsid w:val="009628BD"/>
    <w:rsid w:val="00962EB4"/>
    <w:rsid w:val="009634A2"/>
    <w:rsid w:val="009634CE"/>
    <w:rsid w:val="00963BB4"/>
    <w:rsid w:val="00964D05"/>
    <w:rsid w:val="00965280"/>
    <w:rsid w:val="00965D27"/>
    <w:rsid w:val="00966016"/>
    <w:rsid w:val="00966C68"/>
    <w:rsid w:val="00967FC3"/>
    <w:rsid w:val="0097020B"/>
    <w:rsid w:val="009706E5"/>
    <w:rsid w:val="00972185"/>
    <w:rsid w:val="00973116"/>
    <w:rsid w:val="00973DA7"/>
    <w:rsid w:val="00974C6E"/>
    <w:rsid w:val="00977CF4"/>
    <w:rsid w:val="00982B60"/>
    <w:rsid w:val="009831F7"/>
    <w:rsid w:val="009838F1"/>
    <w:rsid w:val="00984183"/>
    <w:rsid w:val="00987791"/>
    <w:rsid w:val="00987903"/>
    <w:rsid w:val="00987BCF"/>
    <w:rsid w:val="00990A08"/>
    <w:rsid w:val="009934CA"/>
    <w:rsid w:val="0099490D"/>
    <w:rsid w:val="0099638A"/>
    <w:rsid w:val="009A2CAB"/>
    <w:rsid w:val="009A33FF"/>
    <w:rsid w:val="009A6384"/>
    <w:rsid w:val="009A7487"/>
    <w:rsid w:val="009B0DA7"/>
    <w:rsid w:val="009B1B1B"/>
    <w:rsid w:val="009B1D4E"/>
    <w:rsid w:val="009B329D"/>
    <w:rsid w:val="009B4299"/>
    <w:rsid w:val="009B5E59"/>
    <w:rsid w:val="009B6E8B"/>
    <w:rsid w:val="009B76B4"/>
    <w:rsid w:val="009C0A93"/>
    <w:rsid w:val="009C16A7"/>
    <w:rsid w:val="009C2601"/>
    <w:rsid w:val="009C46AF"/>
    <w:rsid w:val="009C4B59"/>
    <w:rsid w:val="009C5DB7"/>
    <w:rsid w:val="009C62D1"/>
    <w:rsid w:val="009C71BA"/>
    <w:rsid w:val="009C772C"/>
    <w:rsid w:val="009D1968"/>
    <w:rsid w:val="009D23E4"/>
    <w:rsid w:val="009D32F9"/>
    <w:rsid w:val="009D5F61"/>
    <w:rsid w:val="009E297C"/>
    <w:rsid w:val="009E3789"/>
    <w:rsid w:val="009E68BA"/>
    <w:rsid w:val="009E6F85"/>
    <w:rsid w:val="009F0063"/>
    <w:rsid w:val="009F02A6"/>
    <w:rsid w:val="009F11B2"/>
    <w:rsid w:val="009F1FD2"/>
    <w:rsid w:val="009F29D3"/>
    <w:rsid w:val="009F4192"/>
    <w:rsid w:val="009F4962"/>
    <w:rsid w:val="009F58AF"/>
    <w:rsid w:val="009F5EB8"/>
    <w:rsid w:val="009F69EB"/>
    <w:rsid w:val="009F6A0D"/>
    <w:rsid w:val="00A00BDC"/>
    <w:rsid w:val="00A02DB5"/>
    <w:rsid w:val="00A03A03"/>
    <w:rsid w:val="00A03FFF"/>
    <w:rsid w:val="00A04DC6"/>
    <w:rsid w:val="00A05898"/>
    <w:rsid w:val="00A058A6"/>
    <w:rsid w:val="00A05959"/>
    <w:rsid w:val="00A06049"/>
    <w:rsid w:val="00A06D94"/>
    <w:rsid w:val="00A113BC"/>
    <w:rsid w:val="00A12C67"/>
    <w:rsid w:val="00A12E7F"/>
    <w:rsid w:val="00A131D3"/>
    <w:rsid w:val="00A140E9"/>
    <w:rsid w:val="00A14233"/>
    <w:rsid w:val="00A14354"/>
    <w:rsid w:val="00A14D05"/>
    <w:rsid w:val="00A169AB"/>
    <w:rsid w:val="00A1713E"/>
    <w:rsid w:val="00A1767A"/>
    <w:rsid w:val="00A20AA5"/>
    <w:rsid w:val="00A23010"/>
    <w:rsid w:val="00A23491"/>
    <w:rsid w:val="00A25AF3"/>
    <w:rsid w:val="00A276CC"/>
    <w:rsid w:val="00A27FB2"/>
    <w:rsid w:val="00A31A45"/>
    <w:rsid w:val="00A3320E"/>
    <w:rsid w:val="00A34901"/>
    <w:rsid w:val="00A34DCD"/>
    <w:rsid w:val="00A35A94"/>
    <w:rsid w:val="00A35EC5"/>
    <w:rsid w:val="00A36ABC"/>
    <w:rsid w:val="00A37054"/>
    <w:rsid w:val="00A41D56"/>
    <w:rsid w:val="00A4249A"/>
    <w:rsid w:val="00A4291B"/>
    <w:rsid w:val="00A442CE"/>
    <w:rsid w:val="00A4521D"/>
    <w:rsid w:val="00A46027"/>
    <w:rsid w:val="00A47260"/>
    <w:rsid w:val="00A502B6"/>
    <w:rsid w:val="00A50458"/>
    <w:rsid w:val="00A5076B"/>
    <w:rsid w:val="00A52E65"/>
    <w:rsid w:val="00A53A0E"/>
    <w:rsid w:val="00A53B6A"/>
    <w:rsid w:val="00A53D37"/>
    <w:rsid w:val="00A545EF"/>
    <w:rsid w:val="00A54FF9"/>
    <w:rsid w:val="00A5664A"/>
    <w:rsid w:val="00A56C94"/>
    <w:rsid w:val="00A56EF0"/>
    <w:rsid w:val="00A577ED"/>
    <w:rsid w:val="00A5798F"/>
    <w:rsid w:val="00A601AF"/>
    <w:rsid w:val="00A651D6"/>
    <w:rsid w:val="00A6667D"/>
    <w:rsid w:val="00A66DB0"/>
    <w:rsid w:val="00A6757B"/>
    <w:rsid w:val="00A67A73"/>
    <w:rsid w:val="00A71B7C"/>
    <w:rsid w:val="00A727E9"/>
    <w:rsid w:val="00A72D57"/>
    <w:rsid w:val="00A73763"/>
    <w:rsid w:val="00A74887"/>
    <w:rsid w:val="00A754FB"/>
    <w:rsid w:val="00A774E5"/>
    <w:rsid w:val="00A81397"/>
    <w:rsid w:val="00A83B6D"/>
    <w:rsid w:val="00A86149"/>
    <w:rsid w:val="00A86CBC"/>
    <w:rsid w:val="00A87853"/>
    <w:rsid w:val="00A909D0"/>
    <w:rsid w:val="00A91A90"/>
    <w:rsid w:val="00A92767"/>
    <w:rsid w:val="00A92D85"/>
    <w:rsid w:val="00A936C7"/>
    <w:rsid w:val="00A94258"/>
    <w:rsid w:val="00A95B3C"/>
    <w:rsid w:val="00A96E8A"/>
    <w:rsid w:val="00A97329"/>
    <w:rsid w:val="00A97A48"/>
    <w:rsid w:val="00AA048F"/>
    <w:rsid w:val="00AA052C"/>
    <w:rsid w:val="00AA1C12"/>
    <w:rsid w:val="00AA2AAF"/>
    <w:rsid w:val="00AA2F1C"/>
    <w:rsid w:val="00AA3D9C"/>
    <w:rsid w:val="00AA4270"/>
    <w:rsid w:val="00AB0213"/>
    <w:rsid w:val="00AB10F5"/>
    <w:rsid w:val="00AB1DB6"/>
    <w:rsid w:val="00AB2D2C"/>
    <w:rsid w:val="00AB598F"/>
    <w:rsid w:val="00AB5D9D"/>
    <w:rsid w:val="00AB6D4E"/>
    <w:rsid w:val="00AB7081"/>
    <w:rsid w:val="00AB7C8C"/>
    <w:rsid w:val="00AC1876"/>
    <w:rsid w:val="00AC1D24"/>
    <w:rsid w:val="00AC2B4F"/>
    <w:rsid w:val="00AC4EDB"/>
    <w:rsid w:val="00AC509A"/>
    <w:rsid w:val="00AC5698"/>
    <w:rsid w:val="00AC68B7"/>
    <w:rsid w:val="00AD0393"/>
    <w:rsid w:val="00AD1097"/>
    <w:rsid w:val="00AD1F8D"/>
    <w:rsid w:val="00AD200D"/>
    <w:rsid w:val="00AD3186"/>
    <w:rsid w:val="00AD3647"/>
    <w:rsid w:val="00AD3E27"/>
    <w:rsid w:val="00AD4E3C"/>
    <w:rsid w:val="00AD5551"/>
    <w:rsid w:val="00AD6D6E"/>
    <w:rsid w:val="00AD6F6B"/>
    <w:rsid w:val="00AD6FBA"/>
    <w:rsid w:val="00AE0C9C"/>
    <w:rsid w:val="00AE140C"/>
    <w:rsid w:val="00AE1E35"/>
    <w:rsid w:val="00AE2453"/>
    <w:rsid w:val="00AE2B54"/>
    <w:rsid w:val="00AE39F7"/>
    <w:rsid w:val="00AE3B40"/>
    <w:rsid w:val="00AE43DD"/>
    <w:rsid w:val="00AE4ABB"/>
    <w:rsid w:val="00AE710A"/>
    <w:rsid w:val="00AE715B"/>
    <w:rsid w:val="00AE7B11"/>
    <w:rsid w:val="00AF1FCC"/>
    <w:rsid w:val="00AF2261"/>
    <w:rsid w:val="00AF346F"/>
    <w:rsid w:val="00AF3E40"/>
    <w:rsid w:val="00AF75E0"/>
    <w:rsid w:val="00B01738"/>
    <w:rsid w:val="00B0182C"/>
    <w:rsid w:val="00B03D95"/>
    <w:rsid w:val="00B04FD0"/>
    <w:rsid w:val="00B055CB"/>
    <w:rsid w:val="00B05BD7"/>
    <w:rsid w:val="00B067D1"/>
    <w:rsid w:val="00B06E6A"/>
    <w:rsid w:val="00B07707"/>
    <w:rsid w:val="00B07B11"/>
    <w:rsid w:val="00B07C9D"/>
    <w:rsid w:val="00B10D86"/>
    <w:rsid w:val="00B1169A"/>
    <w:rsid w:val="00B1202B"/>
    <w:rsid w:val="00B13ECA"/>
    <w:rsid w:val="00B156FD"/>
    <w:rsid w:val="00B17797"/>
    <w:rsid w:val="00B17AC8"/>
    <w:rsid w:val="00B2102F"/>
    <w:rsid w:val="00B21A57"/>
    <w:rsid w:val="00B22F6A"/>
    <w:rsid w:val="00B23D0C"/>
    <w:rsid w:val="00B23FB4"/>
    <w:rsid w:val="00B24736"/>
    <w:rsid w:val="00B3053A"/>
    <w:rsid w:val="00B31387"/>
    <w:rsid w:val="00B31913"/>
    <w:rsid w:val="00B31BC2"/>
    <w:rsid w:val="00B324A3"/>
    <w:rsid w:val="00B348A1"/>
    <w:rsid w:val="00B3580A"/>
    <w:rsid w:val="00B35CA5"/>
    <w:rsid w:val="00B3631D"/>
    <w:rsid w:val="00B371C7"/>
    <w:rsid w:val="00B4144C"/>
    <w:rsid w:val="00B414E6"/>
    <w:rsid w:val="00B42185"/>
    <w:rsid w:val="00B45331"/>
    <w:rsid w:val="00B46CF4"/>
    <w:rsid w:val="00B46EF3"/>
    <w:rsid w:val="00B50932"/>
    <w:rsid w:val="00B50C8A"/>
    <w:rsid w:val="00B533F4"/>
    <w:rsid w:val="00B537C1"/>
    <w:rsid w:val="00B53AC8"/>
    <w:rsid w:val="00B55276"/>
    <w:rsid w:val="00B55E5E"/>
    <w:rsid w:val="00B56803"/>
    <w:rsid w:val="00B6452B"/>
    <w:rsid w:val="00B6489A"/>
    <w:rsid w:val="00B65A8A"/>
    <w:rsid w:val="00B67D03"/>
    <w:rsid w:val="00B706D4"/>
    <w:rsid w:val="00B707BB"/>
    <w:rsid w:val="00B72500"/>
    <w:rsid w:val="00B73DC5"/>
    <w:rsid w:val="00B7414C"/>
    <w:rsid w:val="00B741CA"/>
    <w:rsid w:val="00B74528"/>
    <w:rsid w:val="00B754A3"/>
    <w:rsid w:val="00B754CE"/>
    <w:rsid w:val="00B835A1"/>
    <w:rsid w:val="00B83FAA"/>
    <w:rsid w:val="00B84D78"/>
    <w:rsid w:val="00B866A9"/>
    <w:rsid w:val="00B86D84"/>
    <w:rsid w:val="00B9018A"/>
    <w:rsid w:val="00B905DE"/>
    <w:rsid w:val="00B90BEF"/>
    <w:rsid w:val="00B91BED"/>
    <w:rsid w:val="00B91C35"/>
    <w:rsid w:val="00B92148"/>
    <w:rsid w:val="00B9262E"/>
    <w:rsid w:val="00B927AA"/>
    <w:rsid w:val="00B939CE"/>
    <w:rsid w:val="00B94422"/>
    <w:rsid w:val="00B94A8E"/>
    <w:rsid w:val="00B9596B"/>
    <w:rsid w:val="00BA03F2"/>
    <w:rsid w:val="00BA0C4B"/>
    <w:rsid w:val="00BA13F8"/>
    <w:rsid w:val="00BA1477"/>
    <w:rsid w:val="00BA2B9D"/>
    <w:rsid w:val="00BA37F6"/>
    <w:rsid w:val="00BA39D9"/>
    <w:rsid w:val="00BA5686"/>
    <w:rsid w:val="00BA59DA"/>
    <w:rsid w:val="00BA5D96"/>
    <w:rsid w:val="00BA6559"/>
    <w:rsid w:val="00BA75C9"/>
    <w:rsid w:val="00BB025B"/>
    <w:rsid w:val="00BB3177"/>
    <w:rsid w:val="00BB4834"/>
    <w:rsid w:val="00BB637E"/>
    <w:rsid w:val="00BB6F50"/>
    <w:rsid w:val="00BB7BA0"/>
    <w:rsid w:val="00BC0344"/>
    <w:rsid w:val="00BC059B"/>
    <w:rsid w:val="00BC145A"/>
    <w:rsid w:val="00BC163A"/>
    <w:rsid w:val="00BC1810"/>
    <w:rsid w:val="00BC1A4C"/>
    <w:rsid w:val="00BC1F24"/>
    <w:rsid w:val="00BC46C0"/>
    <w:rsid w:val="00BC4CA7"/>
    <w:rsid w:val="00BC62F1"/>
    <w:rsid w:val="00BC7513"/>
    <w:rsid w:val="00BC796B"/>
    <w:rsid w:val="00BD085C"/>
    <w:rsid w:val="00BD197D"/>
    <w:rsid w:val="00BD215B"/>
    <w:rsid w:val="00BD25DC"/>
    <w:rsid w:val="00BD3391"/>
    <w:rsid w:val="00BD4169"/>
    <w:rsid w:val="00BD4D29"/>
    <w:rsid w:val="00BD4D5F"/>
    <w:rsid w:val="00BD4E0B"/>
    <w:rsid w:val="00BD5194"/>
    <w:rsid w:val="00BD5AD0"/>
    <w:rsid w:val="00BE0FF7"/>
    <w:rsid w:val="00BE19FF"/>
    <w:rsid w:val="00BE212C"/>
    <w:rsid w:val="00BE666D"/>
    <w:rsid w:val="00BE6681"/>
    <w:rsid w:val="00BE750B"/>
    <w:rsid w:val="00BE785A"/>
    <w:rsid w:val="00BF2611"/>
    <w:rsid w:val="00BF2DBC"/>
    <w:rsid w:val="00BF382C"/>
    <w:rsid w:val="00BF53DD"/>
    <w:rsid w:val="00BF5582"/>
    <w:rsid w:val="00C00AAA"/>
    <w:rsid w:val="00C03198"/>
    <w:rsid w:val="00C05AA2"/>
    <w:rsid w:val="00C05CBC"/>
    <w:rsid w:val="00C06ABE"/>
    <w:rsid w:val="00C06B2F"/>
    <w:rsid w:val="00C1077E"/>
    <w:rsid w:val="00C1166F"/>
    <w:rsid w:val="00C12BD3"/>
    <w:rsid w:val="00C137A1"/>
    <w:rsid w:val="00C16B53"/>
    <w:rsid w:val="00C172EF"/>
    <w:rsid w:val="00C20F65"/>
    <w:rsid w:val="00C227EF"/>
    <w:rsid w:val="00C22FA0"/>
    <w:rsid w:val="00C270A0"/>
    <w:rsid w:val="00C31202"/>
    <w:rsid w:val="00C31C0D"/>
    <w:rsid w:val="00C32191"/>
    <w:rsid w:val="00C32331"/>
    <w:rsid w:val="00C324A3"/>
    <w:rsid w:val="00C325B7"/>
    <w:rsid w:val="00C338CB"/>
    <w:rsid w:val="00C364FE"/>
    <w:rsid w:val="00C37D79"/>
    <w:rsid w:val="00C407DF"/>
    <w:rsid w:val="00C40D0F"/>
    <w:rsid w:val="00C4297C"/>
    <w:rsid w:val="00C457ED"/>
    <w:rsid w:val="00C503F9"/>
    <w:rsid w:val="00C508FD"/>
    <w:rsid w:val="00C51A9D"/>
    <w:rsid w:val="00C55380"/>
    <w:rsid w:val="00C5692D"/>
    <w:rsid w:val="00C579FE"/>
    <w:rsid w:val="00C60205"/>
    <w:rsid w:val="00C638D2"/>
    <w:rsid w:val="00C63F5A"/>
    <w:rsid w:val="00C641F3"/>
    <w:rsid w:val="00C6515B"/>
    <w:rsid w:val="00C659A4"/>
    <w:rsid w:val="00C67CBB"/>
    <w:rsid w:val="00C67FE0"/>
    <w:rsid w:val="00C72417"/>
    <w:rsid w:val="00C729E2"/>
    <w:rsid w:val="00C744C1"/>
    <w:rsid w:val="00C75624"/>
    <w:rsid w:val="00C76F98"/>
    <w:rsid w:val="00C77044"/>
    <w:rsid w:val="00C815EF"/>
    <w:rsid w:val="00C81721"/>
    <w:rsid w:val="00C835DA"/>
    <w:rsid w:val="00C83C7B"/>
    <w:rsid w:val="00C84909"/>
    <w:rsid w:val="00C84D89"/>
    <w:rsid w:val="00C84F29"/>
    <w:rsid w:val="00C86155"/>
    <w:rsid w:val="00C86B8A"/>
    <w:rsid w:val="00C873C4"/>
    <w:rsid w:val="00C915AF"/>
    <w:rsid w:val="00C91F21"/>
    <w:rsid w:val="00C93987"/>
    <w:rsid w:val="00C94ACC"/>
    <w:rsid w:val="00C95404"/>
    <w:rsid w:val="00C95590"/>
    <w:rsid w:val="00C95D1E"/>
    <w:rsid w:val="00C979E6"/>
    <w:rsid w:val="00C97CB4"/>
    <w:rsid w:val="00CA39D6"/>
    <w:rsid w:val="00CA42E5"/>
    <w:rsid w:val="00CB02CE"/>
    <w:rsid w:val="00CB3B08"/>
    <w:rsid w:val="00CB3DB1"/>
    <w:rsid w:val="00CB4F10"/>
    <w:rsid w:val="00CB5546"/>
    <w:rsid w:val="00CB5742"/>
    <w:rsid w:val="00CB6552"/>
    <w:rsid w:val="00CB70F2"/>
    <w:rsid w:val="00CC0550"/>
    <w:rsid w:val="00CC1E66"/>
    <w:rsid w:val="00CC1F98"/>
    <w:rsid w:val="00CC4156"/>
    <w:rsid w:val="00CC5A78"/>
    <w:rsid w:val="00CC7B0C"/>
    <w:rsid w:val="00CD053E"/>
    <w:rsid w:val="00CD4496"/>
    <w:rsid w:val="00CD4EA1"/>
    <w:rsid w:val="00CD4EDB"/>
    <w:rsid w:val="00CD61E2"/>
    <w:rsid w:val="00CD7B96"/>
    <w:rsid w:val="00CE0A7F"/>
    <w:rsid w:val="00CE10CA"/>
    <w:rsid w:val="00CE251A"/>
    <w:rsid w:val="00CE32FA"/>
    <w:rsid w:val="00CE4316"/>
    <w:rsid w:val="00CE435D"/>
    <w:rsid w:val="00CE4754"/>
    <w:rsid w:val="00CE4D24"/>
    <w:rsid w:val="00CE5E72"/>
    <w:rsid w:val="00CE7C4D"/>
    <w:rsid w:val="00CF0CFF"/>
    <w:rsid w:val="00CF2521"/>
    <w:rsid w:val="00CF2A30"/>
    <w:rsid w:val="00CF2DD4"/>
    <w:rsid w:val="00CF2E59"/>
    <w:rsid w:val="00CF401E"/>
    <w:rsid w:val="00CF4394"/>
    <w:rsid w:val="00CF4742"/>
    <w:rsid w:val="00D026E5"/>
    <w:rsid w:val="00D02F03"/>
    <w:rsid w:val="00D03D3C"/>
    <w:rsid w:val="00D04362"/>
    <w:rsid w:val="00D04864"/>
    <w:rsid w:val="00D07F1D"/>
    <w:rsid w:val="00D10C45"/>
    <w:rsid w:val="00D12139"/>
    <w:rsid w:val="00D13329"/>
    <w:rsid w:val="00D15B48"/>
    <w:rsid w:val="00D1767D"/>
    <w:rsid w:val="00D17A90"/>
    <w:rsid w:val="00D21FE1"/>
    <w:rsid w:val="00D24186"/>
    <w:rsid w:val="00D27BF7"/>
    <w:rsid w:val="00D307DF"/>
    <w:rsid w:val="00D32650"/>
    <w:rsid w:val="00D33BA4"/>
    <w:rsid w:val="00D34116"/>
    <w:rsid w:val="00D34D6F"/>
    <w:rsid w:val="00D357C2"/>
    <w:rsid w:val="00D37891"/>
    <w:rsid w:val="00D37A07"/>
    <w:rsid w:val="00D40C2D"/>
    <w:rsid w:val="00D411AE"/>
    <w:rsid w:val="00D412C1"/>
    <w:rsid w:val="00D42E05"/>
    <w:rsid w:val="00D43EA2"/>
    <w:rsid w:val="00D46746"/>
    <w:rsid w:val="00D467AE"/>
    <w:rsid w:val="00D50678"/>
    <w:rsid w:val="00D50730"/>
    <w:rsid w:val="00D52A64"/>
    <w:rsid w:val="00D54394"/>
    <w:rsid w:val="00D547BF"/>
    <w:rsid w:val="00D5539B"/>
    <w:rsid w:val="00D56937"/>
    <w:rsid w:val="00D57881"/>
    <w:rsid w:val="00D60BF2"/>
    <w:rsid w:val="00D60D73"/>
    <w:rsid w:val="00D6497E"/>
    <w:rsid w:val="00D64B18"/>
    <w:rsid w:val="00D6619A"/>
    <w:rsid w:val="00D673E0"/>
    <w:rsid w:val="00D70C6F"/>
    <w:rsid w:val="00D736F1"/>
    <w:rsid w:val="00D73A38"/>
    <w:rsid w:val="00D74719"/>
    <w:rsid w:val="00D762E0"/>
    <w:rsid w:val="00D76792"/>
    <w:rsid w:val="00D7698B"/>
    <w:rsid w:val="00D76CCB"/>
    <w:rsid w:val="00D76D14"/>
    <w:rsid w:val="00D76FF9"/>
    <w:rsid w:val="00D822B8"/>
    <w:rsid w:val="00D82C8E"/>
    <w:rsid w:val="00D83A89"/>
    <w:rsid w:val="00D83BB2"/>
    <w:rsid w:val="00D84714"/>
    <w:rsid w:val="00D85054"/>
    <w:rsid w:val="00D85176"/>
    <w:rsid w:val="00D852E7"/>
    <w:rsid w:val="00D867D5"/>
    <w:rsid w:val="00D90174"/>
    <w:rsid w:val="00D90DB3"/>
    <w:rsid w:val="00D90ED7"/>
    <w:rsid w:val="00D916EA"/>
    <w:rsid w:val="00D92800"/>
    <w:rsid w:val="00D940AF"/>
    <w:rsid w:val="00D9420C"/>
    <w:rsid w:val="00D94441"/>
    <w:rsid w:val="00D94FFE"/>
    <w:rsid w:val="00D960EA"/>
    <w:rsid w:val="00D97D5D"/>
    <w:rsid w:val="00DA184D"/>
    <w:rsid w:val="00DA1A4B"/>
    <w:rsid w:val="00DA2FC9"/>
    <w:rsid w:val="00DA39D0"/>
    <w:rsid w:val="00DA3AF4"/>
    <w:rsid w:val="00DA670B"/>
    <w:rsid w:val="00DA6AAF"/>
    <w:rsid w:val="00DA7113"/>
    <w:rsid w:val="00DA78F3"/>
    <w:rsid w:val="00DA7C04"/>
    <w:rsid w:val="00DB0300"/>
    <w:rsid w:val="00DB20EC"/>
    <w:rsid w:val="00DB3BE9"/>
    <w:rsid w:val="00DB3C51"/>
    <w:rsid w:val="00DB494F"/>
    <w:rsid w:val="00DB53BE"/>
    <w:rsid w:val="00DB60FB"/>
    <w:rsid w:val="00DB695C"/>
    <w:rsid w:val="00DB69D6"/>
    <w:rsid w:val="00DB7499"/>
    <w:rsid w:val="00DB75D0"/>
    <w:rsid w:val="00DC02A4"/>
    <w:rsid w:val="00DC2D6E"/>
    <w:rsid w:val="00DC58FD"/>
    <w:rsid w:val="00DC5B39"/>
    <w:rsid w:val="00DC67C2"/>
    <w:rsid w:val="00DC76BC"/>
    <w:rsid w:val="00DD032C"/>
    <w:rsid w:val="00DD19D3"/>
    <w:rsid w:val="00DD2121"/>
    <w:rsid w:val="00DD217C"/>
    <w:rsid w:val="00DD22F5"/>
    <w:rsid w:val="00DD29DE"/>
    <w:rsid w:val="00DD2C49"/>
    <w:rsid w:val="00DD32F3"/>
    <w:rsid w:val="00DD4044"/>
    <w:rsid w:val="00DD4A24"/>
    <w:rsid w:val="00DD50C3"/>
    <w:rsid w:val="00DD548E"/>
    <w:rsid w:val="00DD5D47"/>
    <w:rsid w:val="00DD6251"/>
    <w:rsid w:val="00DD66A4"/>
    <w:rsid w:val="00DD68CA"/>
    <w:rsid w:val="00DD6C48"/>
    <w:rsid w:val="00DE0989"/>
    <w:rsid w:val="00DE15AE"/>
    <w:rsid w:val="00DE2ACB"/>
    <w:rsid w:val="00DE6A9B"/>
    <w:rsid w:val="00DE7883"/>
    <w:rsid w:val="00DF556B"/>
    <w:rsid w:val="00DF557A"/>
    <w:rsid w:val="00DF651E"/>
    <w:rsid w:val="00DF65CE"/>
    <w:rsid w:val="00E00B8E"/>
    <w:rsid w:val="00E00D57"/>
    <w:rsid w:val="00E00ED1"/>
    <w:rsid w:val="00E01809"/>
    <w:rsid w:val="00E01992"/>
    <w:rsid w:val="00E039BF"/>
    <w:rsid w:val="00E05D93"/>
    <w:rsid w:val="00E07081"/>
    <w:rsid w:val="00E07455"/>
    <w:rsid w:val="00E07FC4"/>
    <w:rsid w:val="00E07FCA"/>
    <w:rsid w:val="00E10BDA"/>
    <w:rsid w:val="00E10DAB"/>
    <w:rsid w:val="00E17457"/>
    <w:rsid w:val="00E17622"/>
    <w:rsid w:val="00E22283"/>
    <w:rsid w:val="00E22B76"/>
    <w:rsid w:val="00E23F8A"/>
    <w:rsid w:val="00E252CC"/>
    <w:rsid w:val="00E25875"/>
    <w:rsid w:val="00E25981"/>
    <w:rsid w:val="00E27515"/>
    <w:rsid w:val="00E27866"/>
    <w:rsid w:val="00E30D7F"/>
    <w:rsid w:val="00E30D93"/>
    <w:rsid w:val="00E3712A"/>
    <w:rsid w:val="00E37C4E"/>
    <w:rsid w:val="00E40942"/>
    <w:rsid w:val="00E40F13"/>
    <w:rsid w:val="00E4163E"/>
    <w:rsid w:val="00E439C5"/>
    <w:rsid w:val="00E448A1"/>
    <w:rsid w:val="00E45898"/>
    <w:rsid w:val="00E4611E"/>
    <w:rsid w:val="00E50C93"/>
    <w:rsid w:val="00E51132"/>
    <w:rsid w:val="00E513E4"/>
    <w:rsid w:val="00E51E0E"/>
    <w:rsid w:val="00E538CF"/>
    <w:rsid w:val="00E55472"/>
    <w:rsid w:val="00E55754"/>
    <w:rsid w:val="00E56B7C"/>
    <w:rsid w:val="00E57DC7"/>
    <w:rsid w:val="00E615F6"/>
    <w:rsid w:val="00E639B1"/>
    <w:rsid w:val="00E63E34"/>
    <w:rsid w:val="00E661FA"/>
    <w:rsid w:val="00E66676"/>
    <w:rsid w:val="00E672F2"/>
    <w:rsid w:val="00E67EDE"/>
    <w:rsid w:val="00E71DC1"/>
    <w:rsid w:val="00E72D11"/>
    <w:rsid w:val="00E734AC"/>
    <w:rsid w:val="00E73D81"/>
    <w:rsid w:val="00E743A0"/>
    <w:rsid w:val="00E75F03"/>
    <w:rsid w:val="00E76202"/>
    <w:rsid w:val="00E77D03"/>
    <w:rsid w:val="00E80B00"/>
    <w:rsid w:val="00E80DE5"/>
    <w:rsid w:val="00E842D3"/>
    <w:rsid w:val="00E84F55"/>
    <w:rsid w:val="00E850F9"/>
    <w:rsid w:val="00E8518B"/>
    <w:rsid w:val="00E85B83"/>
    <w:rsid w:val="00E87264"/>
    <w:rsid w:val="00E90F52"/>
    <w:rsid w:val="00E93226"/>
    <w:rsid w:val="00E9329D"/>
    <w:rsid w:val="00E93869"/>
    <w:rsid w:val="00E93BDE"/>
    <w:rsid w:val="00E9676F"/>
    <w:rsid w:val="00E97A9E"/>
    <w:rsid w:val="00E97D17"/>
    <w:rsid w:val="00EA21C2"/>
    <w:rsid w:val="00EA31AD"/>
    <w:rsid w:val="00EA442B"/>
    <w:rsid w:val="00EA460B"/>
    <w:rsid w:val="00EA50C3"/>
    <w:rsid w:val="00EA5351"/>
    <w:rsid w:val="00EA664C"/>
    <w:rsid w:val="00EB0D4E"/>
    <w:rsid w:val="00EB10A6"/>
    <w:rsid w:val="00EB1831"/>
    <w:rsid w:val="00EB2425"/>
    <w:rsid w:val="00EB30F7"/>
    <w:rsid w:val="00EB38C8"/>
    <w:rsid w:val="00EB3D74"/>
    <w:rsid w:val="00EB47A1"/>
    <w:rsid w:val="00EB53B6"/>
    <w:rsid w:val="00EB53FE"/>
    <w:rsid w:val="00EB632E"/>
    <w:rsid w:val="00EB74D3"/>
    <w:rsid w:val="00EB7608"/>
    <w:rsid w:val="00EB76D6"/>
    <w:rsid w:val="00EC0497"/>
    <w:rsid w:val="00EC13F4"/>
    <w:rsid w:val="00EC28FD"/>
    <w:rsid w:val="00EC2950"/>
    <w:rsid w:val="00EC3063"/>
    <w:rsid w:val="00EC5BDF"/>
    <w:rsid w:val="00EC5CD0"/>
    <w:rsid w:val="00EC5DAB"/>
    <w:rsid w:val="00EC64B5"/>
    <w:rsid w:val="00EC6A54"/>
    <w:rsid w:val="00EC785F"/>
    <w:rsid w:val="00EC7B20"/>
    <w:rsid w:val="00ED0BE9"/>
    <w:rsid w:val="00ED1BF2"/>
    <w:rsid w:val="00ED34AE"/>
    <w:rsid w:val="00ED37CE"/>
    <w:rsid w:val="00ED3A4A"/>
    <w:rsid w:val="00ED5F79"/>
    <w:rsid w:val="00ED68E9"/>
    <w:rsid w:val="00EE0A38"/>
    <w:rsid w:val="00EE1295"/>
    <w:rsid w:val="00EE2063"/>
    <w:rsid w:val="00EE3504"/>
    <w:rsid w:val="00EE35FA"/>
    <w:rsid w:val="00EE5615"/>
    <w:rsid w:val="00EE5C6F"/>
    <w:rsid w:val="00EF05E7"/>
    <w:rsid w:val="00EF14B9"/>
    <w:rsid w:val="00EF3899"/>
    <w:rsid w:val="00EF437A"/>
    <w:rsid w:val="00EF4CCA"/>
    <w:rsid w:val="00EF543F"/>
    <w:rsid w:val="00EF603A"/>
    <w:rsid w:val="00EF62E7"/>
    <w:rsid w:val="00EF66DF"/>
    <w:rsid w:val="00F01C2F"/>
    <w:rsid w:val="00F037E6"/>
    <w:rsid w:val="00F039F2"/>
    <w:rsid w:val="00F03C3A"/>
    <w:rsid w:val="00F04B3C"/>
    <w:rsid w:val="00F04EE7"/>
    <w:rsid w:val="00F05AB7"/>
    <w:rsid w:val="00F06A27"/>
    <w:rsid w:val="00F07FD7"/>
    <w:rsid w:val="00F111ED"/>
    <w:rsid w:val="00F1168B"/>
    <w:rsid w:val="00F12630"/>
    <w:rsid w:val="00F150B2"/>
    <w:rsid w:val="00F151AE"/>
    <w:rsid w:val="00F16E54"/>
    <w:rsid w:val="00F206B4"/>
    <w:rsid w:val="00F2074A"/>
    <w:rsid w:val="00F21068"/>
    <w:rsid w:val="00F2504F"/>
    <w:rsid w:val="00F2644B"/>
    <w:rsid w:val="00F2689F"/>
    <w:rsid w:val="00F273E4"/>
    <w:rsid w:val="00F27FBF"/>
    <w:rsid w:val="00F3130D"/>
    <w:rsid w:val="00F327C6"/>
    <w:rsid w:val="00F33E96"/>
    <w:rsid w:val="00F3406D"/>
    <w:rsid w:val="00F3418C"/>
    <w:rsid w:val="00F34606"/>
    <w:rsid w:val="00F355E0"/>
    <w:rsid w:val="00F3642C"/>
    <w:rsid w:val="00F414E2"/>
    <w:rsid w:val="00F419D7"/>
    <w:rsid w:val="00F41B54"/>
    <w:rsid w:val="00F42960"/>
    <w:rsid w:val="00F4679F"/>
    <w:rsid w:val="00F47C21"/>
    <w:rsid w:val="00F51495"/>
    <w:rsid w:val="00F54A3A"/>
    <w:rsid w:val="00F55010"/>
    <w:rsid w:val="00F57659"/>
    <w:rsid w:val="00F57BCE"/>
    <w:rsid w:val="00F60BBA"/>
    <w:rsid w:val="00F60D4C"/>
    <w:rsid w:val="00F62AB3"/>
    <w:rsid w:val="00F679D1"/>
    <w:rsid w:val="00F734AE"/>
    <w:rsid w:val="00F73572"/>
    <w:rsid w:val="00F73E09"/>
    <w:rsid w:val="00F762F9"/>
    <w:rsid w:val="00F7765E"/>
    <w:rsid w:val="00F8293A"/>
    <w:rsid w:val="00F82B8F"/>
    <w:rsid w:val="00F83F22"/>
    <w:rsid w:val="00F87519"/>
    <w:rsid w:val="00F91233"/>
    <w:rsid w:val="00F91D21"/>
    <w:rsid w:val="00F91D54"/>
    <w:rsid w:val="00F91E87"/>
    <w:rsid w:val="00F922E8"/>
    <w:rsid w:val="00F9313C"/>
    <w:rsid w:val="00F95E92"/>
    <w:rsid w:val="00F96E48"/>
    <w:rsid w:val="00F976E8"/>
    <w:rsid w:val="00F976F6"/>
    <w:rsid w:val="00F976FB"/>
    <w:rsid w:val="00FA0670"/>
    <w:rsid w:val="00FA0B11"/>
    <w:rsid w:val="00FA2066"/>
    <w:rsid w:val="00FA3395"/>
    <w:rsid w:val="00FA66F1"/>
    <w:rsid w:val="00FA7DA4"/>
    <w:rsid w:val="00FB18D1"/>
    <w:rsid w:val="00FB299F"/>
    <w:rsid w:val="00FB3DE4"/>
    <w:rsid w:val="00FB456E"/>
    <w:rsid w:val="00FB4D70"/>
    <w:rsid w:val="00FB5821"/>
    <w:rsid w:val="00FB5DB2"/>
    <w:rsid w:val="00FB744D"/>
    <w:rsid w:val="00FC2077"/>
    <w:rsid w:val="00FC24D9"/>
    <w:rsid w:val="00FC33C9"/>
    <w:rsid w:val="00FC3FFC"/>
    <w:rsid w:val="00FC4347"/>
    <w:rsid w:val="00FC47FE"/>
    <w:rsid w:val="00FC67A0"/>
    <w:rsid w:val="00FD071A"/>
    <w:rsid w:val="00FD1B0B"/>
    <w:rsid w:val="00FD1F24"/>
    <w:rsid w:val="00FD2138"/>
    <w:rsid w:val="00FD24DD"/>
    <w:rsid w:val="00FE0A62"/>
    <w:rsid w:val="00FE511B"/>
    <w:rsid w:val="00FE5186"/>
    <w:rsid w:val="00FE5C0B"/>
    <w:rsid w:val="00FE668F"/>
    <w:rsid w:val="00FE6EC1"/>
    <w:rsid w:val="00FE762B"/>
    <w:rsid w:val="00FE7DBA"/>
    <w:rsid w:val="00FF320E"/>
    <w:rsid w:val="00FF55F8"/>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284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FE518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03FFF"/>
    <w:rPr>
      <w:sz w:val="20"/>
      <w:szCs w:val="20"/>
    </w:rPr>
  </w:style>
  <w:style w:type="character" w:customStyle="1" w:styleId="FootnoteTextChar">
    <w:name w:val="Footnote Text Char"/>
    <w:basedOn w:val="DefaultParagraphFont"/>
    <w:link w:val="FootnoteText"/>
    <w:rsid w:val="00A03FFF"/>
  </w:style>
  <w:style w:type="character" w:styleId="FootnoteReference">
    <w:name w:val="footnote reference"/>
    <w:unhideWhenUsed/>
    <w:rsid w:val="00A03FFF"/>
    <w:rPr>
      <w:vertAlign w:val="superscript"/>
    </w:rPr>
  </w:style>
  <w:style w:type="paragraph" w:styleId="Header">
    <w:name w:val="header"/>
    <w:basedOn w:val="Normal"/>
    <w:link w:val="HeaderChar"/>
    <w:uiPriority w:val="99"/>
    <w:unhideWhenUsed/>
    <w:rsid w:val="009C46AF"/>
    <w:pPr>
      <w:tabs>
        <w:tab w:val="center" w:pos="4680"/>
        <w:tab w:val="right" w:pos="9360"/>
      </w:tabs>
    </w:pPr>
  </w:style>
  <w:style w:type="character" w:customStyle="1" w:styleId="HeaderChar">
    <w:name w:val="Header Char"/>
    <w:link w:val="Header"/>
    <w:uiPriority w:val="99"/>
    <w:rsid w:val="009C46AF"/>
    <w:rPr>
      <w:sz w:val="22"/>
      <w:szCs w:val="22"/>
    </w:rPr>
  </w:style>
  <w:style w:type="paragraph" w:styleId="Footer">
    <w:name w:val="footer"/>
    <w:basedOn w:val="Normal"/>
    <w:link w:val="FooterChar"/>
    <w:uiPriority w:val="99"/>
    <w:unhideWhenUsed/>
    <w:rsid w:val="009C46AF"/>
    <w:pPr>
      <w:tabs>
        <w:tab w:val="center" w:pos="4680"/>
        <w:tab w:val="right" w:pos="9360"/>
      </w:tabs>
    </w:pPr>
  </w:style>
  <w:style w:type="character" w:customStyle="1" w:styleId="FooterChar">
    <w:name w:val="Footer Char"/>
    <w:link w:val="Footer"/>
    <w:uiPriority w:val="99"/>
    <w:rsid w:val="009C46AF"/>
    <w:rPr>
      <w:sz w:val="22"/>
      <w:szCs w:val="22"/>
    </w:rPr>
  </w:style>
  <w:style w:type="paragraph" w:styleId="ListBullet">
    <w:name w:val="List Bullet"/>
    <w:basedOn w:val="Normal"/>
    <w:unhideWhenUsed/>
    <w:rsid w:val="00755105"/>
    <w:pPr>
      <w:numPr>
        <w:numId w:val="3"/>
      </w:num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3A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3A03"/>
    <w:rPr>
      <w:rFonts w:ascii="Tahoma" w:hAnsi="Tahoma" w:cs="Tahoma"/>
      <w:sz w:val="16"/>
      <w:szCs w:val="16"/>
    </w:rPr>
  </w:style>
  <w:style w:type="character" w:customStyle="1" w:styleId="ssleftalign">
    <w:name w:val="ss_leftalign"/>
    <w:rsid w:val="00F55010"/>
  </w:style>
  <w:style w:type="paragraph" w:customStyle="1" w:styleId="LightGrid-Accent31">
    <w:name w:val="Light Grid - Accent 31"/>
    <w:basedOn w:val="Normal"/>
    <w:uiPriority w:val="34"/>
    <w:qFormat/>
    <w:rsid w:val="00037A05"/>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rsid w:val="00E77D03"/>
  </w:style>
  <w:style w:type="character" w:styleId="Hyperlink">
    <w:name w:val="Hyperlink"/>
    <w:uiPriority w:val="99"/>
    <w:unhideWhenUsed/>
    <w:rsid w:val="002262DA"/>
    <w:rPr>
      <w:color w:val="0000FF"/>
      <w:u w:val="single"/>
    </w:rPr>
  </w:style>
  <w:style w:type="character" w:customStyle="1" w:styleId="ssit">
    <w:name w:val="ss_it"/>
    <w:rsid w:val="002262DA"/>
  </w:style>
  <w:style w:type="character" w:customStyle="1" w:styleId="ssrfcpassagedeactivated">
    <w:name w:val="ss_rfcpassage_deactivated"/>
    <w:rsid w:val="002420A0"/>
  </w:style>
  <w:style w:type="character" w:styleId="CommentReference">
    <w:name w:val="annotation reference"/>
    <w:uiPriority w:val="99"/>
    <w:semiHidden/>
    <w:unhideWhenUsed/>
    <w:rsid w:val="00BD197D"/>
    <w:rPr>
      <w:sz w:val="16"/>
      <w:szCs w:val="16"/>
    </w:rPr>
  </w:style>
  <w:style w:type="paragraph" w:styleId="CommentText">
    <w:name w:val="annotation text"/>
    <w:basedOn w:val="Normal"/>
    <w:link w:val="CommentTextChar"/>
    <w:uiPriority w:val="99"/>
    <w:unhideWhenUsed/>
    <w:rsid w:val="00BD197D"/>
    <w:rPr>
      <w:sz w:val="20"/>
      <w:szCs w:val="20"/>
    </w:rPr>
  </w:style>
  <w:style w:type="character" w:customStyle="1" w:styleId="CommentTextChar">
    <w:name w:val="Comment Text Char"/>
    <w:basedOn w:val="DefaultParagraphFont"/>
    <w:link w:val="CommentText"/>
    <w:uiPriority w:val="99"/>
    <w:rsid w:val="00BD197D"/>
  </w:style>
  <w:style w:type="paragraph" w:styleId="CommentSubject">
    <w:name w:val="annotation subject"/>
    <w:basedOn w:val="CommentText"/>
    <w:next w:val="CommentText"/>
    <w:link w:val="CommentSubjectChar"/>
    <w:uiPriority w:val="99"/>
    <w:semiHidden/>
    <w:unhideWhenUsed/>
    <w:rsid w:val="00BD197D"/>
    <w:rPr>
      <w:b/>
      <w:bCs/>
    </w:rPr>
  </w:style>
  <w:style w:type="character" w:customStyle="1" w:styleId="CommentSubjectChar">
    <w:name w:val="Comment Subject Char"/>
    <w:link w:val="CommentSubject"/>
    <w:uiPriority w:val="99"/>
    <w:semiHidden/>
    <w:rsid w:val="00BD197D"/>
    <w:rPr>
      <w:b/>
      <w:bCs/>
    </w:rPr>
  </w:style>
  <w:style w:type="paragraph" w:styleId="BodyTextIndent">
    <w:name w:val="Body Text Indent"/>
    <w:basedOn w:val="Normal"/>
    <w:link w:val="BodyTextIndentChar"/>
    <w:rsid w:val="00A6667D"/>
    <w:pPr>
      <w:spacing w:after="0" w:line="480" w:lineRule="auto"/>
      <w:ind w:left="720"/>
    </w:pPr>
    <w:rPr>
      <w:rFonts w:ascii="Times New Roman" w:eastAsia="Times New Roman" w:hAnsi="Times New Roman"/>
      <w:sz w:val="24"/>
      <w:szCs w:val="20"/>
    </w:rPr>
  </w:style>
  <w:style w:type="character" w:customStyle="1" w:styleId="BodyTextIndentChar">
    <w:name w:val="Body Text Indent Char"/>
    <w:link w:val="BodyTextIndent"/>
    <w:rsid w:val="00A6667D"/>
    <w:rPr>
      <w:rFonts w:ascii="Times New Roman" w:eastAsia="Times New Roman" w:hAnsi="Times New Roman"/>
      <w:sz w:val="24"/>
    </w:rPr>
  </w:style>
  <w:style w:type="character" w:customStyle="1" w:styleId="ssun">
    <w:name w:val="ss_un"/>
    <w:rsid w:val="00FE5186"/>
  </w:style>
  <w:style w:type="character" w:customStyle="1" w:styleId="Heading1Char">
    <w:name w:val="Heading 1 Char"/>
    <w:link w:val="Heading1"/>
    <w:uiPriority w:val="9"/>
    <w:rsid w:val="00FE5186"/>
    <w:rPr>
      <w:rFonts w:ascii="Times New Roman" w:eastAsia="Times New Roman" w:hAnsi="Times New Roman"/>
      <w:b/>
      <w:bCs/>
      <w:kern w:val="36"/>
      <w:sz w:val="48"/>
      <w:szCs w:val="48"/>
    </w:rPr>
  </w:style>
  <w:style w:type="paragraph" w:customStyle="1" w:styleId="MediumGrid1-Accent21">
    <w:name w:val="Medium Grid 1 - Accent 21"/>
    <w:basedOn w:val="Normal"/>
    <w:uiPriority w:val="34"/>
    <w:qFormat/>
    <w:rsid w:val="008E249F"/>
    <w:pPr>
      <w:ind w:left="720"/>
    </w:pPr>
  </w:style>
  <w:style w:type="paragraph" w:styleId="EndnoteText">
    <w:name w:val="endnote text"/>
    <w:basedOn w:val="Normal"/>
    <w:link w:val="EndnoteTextChar"/>
    <w:uiPriority w:val="99"/>
    <w:semiHidden/>
    <w:unhideWhenUsed/>
    <w:rsid w:val="00D82C8E"/>
    <w:rPr>
      <w:sz w:val="20"/>
      <w:szCs w:val="20"/>
    </w:rPr>
  </w:style>
  <w:style w:type="character" w:customStyle="1" w:styleId="EndnoteTextChar">
    <w:name w:val="Endnote Text Char"/>
    <w:basedOn w:val="DefaultParagraphFont"/>
    <w:link w:val="EndnoteText"/>
    <w:uiPriority w:val="99"/>
    <w:semiHidden/>
    <w:rsid w:val="00D82C8E"/>
  </w:style>
  <w:style w:type="character" w:styleId="EndnoteReference">
    <w:name w:val="endnote reference"/>
    <w:uiPriority w:val="99"/>
    <w:semiHidden/>
    <w:unhideWhenUsed/>
    <w:rsid w:val="00D82C8E"/>
    <w:rPr>
      <w:vertAlign w:val="superscript"/>
    </w:rPr>
  </w:style>
  <w:style w:type="paragraph" w:customStyle="1" w:styleId="ColorfulList-Accent11">
    <w:name w:val="Colorful List - Accent 11"/>
    <w:basedOn w:val="Normal"/>
    <w:uiPriority w:val="34"/>
    <w:qFormat/>
    <w:rsid w:val="00150044"/>
    <w:pPr>
      <w:ind w:left="720"/>
    </w:pPr>
  </w:style>
  <w:style w:type="paragraph" w:styleId="Revision">
    <w:name w:val="Revision"/>
    <w:hidden/>
    <w:uiPriority w:val="99"/>
    <w:semiHidden/>
    <w:rsid w:val="00905142"/>
    <w:rPr>
      <w:sz w:val="22"/>
      <w:szCs w:val="22"/>
    </w:rPr>
  </w:style>
  <w:style w:type="paragraph" w:styleId="ListParagraph">
    <w:name w:val="List Paragraph"/>
    <w:basedOn w:val="Normal"/>
    <w:uiPriority w:val="34"/>
    <w:qFormat/>
    <w:rsid w:val="00F76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FE518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03FFF"/>
    <w:rPr>
      <w:sz w:val="20"/>
      <w:szCs w:val="20"/>
    </w:rPr>
  </w:style>
  <w:style w:type="character" w:customStyle="1" w:styleId="FootnoteTextChar">
    <w:name w:val="Footnote Text Char"/>
    <w:basedOn w:val="DefaultParagraphFont"/>
    <w:link w:val="FootnoteText"/>
    <w:rsid w:val="00A03FFF"/>
  </w:style>
  <w:style w:type="character" w:styleId="FootnoteReference">
    <w:name w:val="footnote reference"/>
    <w:unhideWhenUsed/>
    <w:rsid w:val="00A03FFF"/>
    <w:rPr>
      <w:vertAlign w:val="superscript"/>
    </w:rPr>
  </w:style>
  <w:style w:type="paragraph" w:styleId="Header">
    <w:name w:val="header"/>
    <w:basedOn w:val="Normal"/>
    <w:link w:val="HeaderChar"/>
    <w:uiPriority w:val="99"/>
    <w:unhideWhenUsed/>
    <w:rsid w:val="009C46AF"/>
    <w:pPr>
      <w:tabs>
        <w:tab w:val="center" w:pos="4680"/>
        <w:tab w:val="right" w:pos="9360"/>
      </w:tabs>
    </w:pPr>
  </w:style>
  <w:style w:type="character" w:customStyle="1" w:styleId="HeaderChar">
    <w:name w:val="Header Char"/>
    <w:link w:val="Header"/>
    <w:uiPriority w:val="99"/>
    <w:rsid w:val="009C46AF"/>
    <w:rPr>
      <w:sz w:val="22"/>
      <w:szCs w:val="22"/>
    </w:rPr>
  </w:style>
  <w:style w:type="paragraph" w:styleId="Footer">
    <w:name w:val="footer"/>
    <w:basedOn w:val="Normal"/>
    <w:link w:val="FooterChar"/>
    <w:uiPriority w:val="99"/>
    <w:unhideWhenUsed/>
    <w:rsid w:val="009C46AF"/>
    <w:pPr>
      <w:tabs>
        <w:tab w:val="center" w:pos="4680"/>
        <w:tab w:val="right" w:pos="9360"/>
      </w:tabs>
    </w:pPr>
  </w:style>
  <w:style w:type="character" w:customStyle="1" w:styleId="FooterChar">
    <w:name w:val="Footer Char"/>
    <w:link w:val="Footer"/>
    <w:uiPriority w:val="99"/>
    <w:rsid w:val="009C46AF"/>
    <w:rPr>
      <w:sz w:val="22"/>
      <w:szCs w:val="22"/>
    </w:rPr>
  </w:style>
  <w:style w:type="paragraph" w:styleId="ListBullet">
    <w:name w:val="List Bullet"/>
    <w:basedOn w:val="Normal"/>
    <w:unhideWhenUsed/>
    <w:rsid w:val="00755105"/>
    <w:pPr>
      <w:numPr>
        <w:numId w:val="3"/>
      </w:num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3A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3A03"/>
    <w:rPr>
      <w:rFonts w:ascii="Tahoma" w:hAnsi="Tahoma" w:cs="Tahoma"/>
      <w:sz w:val="16"/>
      <w:szCs w:val="16"/>
    </w:rPr>
  </w:style>
  <w:style w:type="character" w:customStyle="1" w:styleId="ssleftalign">
    <w:name w:val="ss_leftalign"/>
    <w:rsid w:val="00F55010"/>
  </w:style>
  <w:style w:type="paragraph" w:customStyle="1" w:styleId="LightGrid-Accent31">
    <w:name w:val="Light Grid - Accent 31"/>
    <w:basedOn w:val="Normal"/>
    <w:uiPriority w:val="34"/>
    <w:qFormat/>
    <w:rsid w:val="00037A05"/>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rsid w:val="00E77D03"/>
  </w:style>
  <w:style w:type="character" w:styleId="Hyperlink">
    <w:name w:val="Hyperlink"/>
    <w:uiPriority w:val="99"/>
    <w:unhideWhenUsed/>
    <w:rsid w:val="002262DA"/>
    <w:rPr>
      <w:color w:val="0000FF"/>
      <w:u w:val="single"/>
    </w:rPr>
  </w:style>
  <w:style w:type="character" w:customStyle="1" w:styleId="ssit">
    <w:name w:val="ss_it"/>
    <w:rsid w:val="002262DA"/>
  </w:style>
  <w:style w:type="character" w:customStyle="1" w:styleId="ssrfcpassagedeactivated">
    <w:name w:val="ss_rfcpassage_deactivated"/>
    <w:rsid w:val="002420A0"/>
  </w:style>
  <w:style w:type="character" w:styleId="CommentReference">
    <w:name w:val="annotation reference"/>
    <w:uiPriority w:val="99"/>
    <w:semiHidden/>
    <w:unhideWhenUsed/>
    <w:rsid w:val="00BD197D"/>
    <w:rPr>
      <w:sz w:val="16"/>
      <w:szCs w:val="16"/>
    </w:rPr>
  </w:style>
  <w:style w:type="paragraph" w:styleId="CommentText">
    <w:name w:val="annotation text"/>
    <w:basedOn w:val="Normal"/>
    <w:link w:val="CommentTextChar"/>
    <w:uiPriority w:val="99"/>
    <w:unhideWhenUsed/>
    <w:rsid w:val="00BD197D"/>
    <w:rPr>
      <w:sz w:val="20"/>
      <w:szCs w:val="20"/>
    </w:rPr>
  </w:style>
  <w:style w:type="character" w:customStyle="1" w:styleId="CommentTextChar">
    <w:name w:val="Comment Text Char"/>
    <w:basedOn w:val="DefaultParagraphFont"/>
    <w:link w:val="CommentText"/>
    <w:uiPriority w:val="99"/>
    <w:rsid w:val="00BD197D"/>
  </w:style>
  <w:style w:type="paragraph" w:styleId="CommentSubject">
    <w:name w:val="annotation subject"/>
    <w:basedOn w:val="CommentText"/>
    <w:next w:val="CommentText"/>
    <w:link w:val="CommentSubjectChar"/>
    <w:uiPriority w:val="99"/>
    <w:semiHidden/>
    <w:unhideWhenUsed/>
    <w:rsid w:val="00BD197D"/>
    <w:rPr>
      <w:b/>
      <w:bCs/>
    </w:rPr>
  </w:style>
  <w:style w:type="character" w:customStyle="1" w:styleId="CommentSubjectChar">
    <w:name w:val="Comment Subject Char"/>
    <w:link w:val="CommentSubject"/>
    <w:uiPriority w:val="99"/>
    <w:semiHidden/>
    <w:rsid w:val="00BD197D"/>
    <w:rPr>
      <w:b/>
      <w:bCs/>
    </w:rPr>
  </w:style>
  <w:style w:type="paragraph" w:styleId="BodyTextIndent">
    <w:name w:val="Body Text Indent"/>
    <w:basedOn w:val="Normal"/>
    <w:link w:val="BodyTextIndentChar"/>
    <w:rsid w:val="00A6667D"/>
    <w:pPr>
      <w:spacing w:after="0" w:line="480" w:lineRule="auto"/>
      <w:ind w:left="720"/>
    </w:pPr>
    <w:rPr>
      <w:rFonts w:ascii="Times New Roman" w:eastAsia="Times New Roman" w:hAnsi="Times New Roman"/>
      <w:sz w:val="24"/>
      <w:szCs w:val="20"/>
    </w:rPr>
  </w:style>
  <w:style w:type="character" w:customStyle="1" w:styleId="BodyTextIndentChar">
    <w:name w:val="Body Text Indent Char"/>
    <w:link w:val="BodyTextIndent"/>
    <w:rsid w:val="00A6667D"/>
    <w:rPr>
      <w:rFonts w:ascii="Times New Roman" w:eastAsia="Times New Roman" w:hAnsi="Times New Roman"/>
      <w:sz w:val="24"/>
    </w:rPr>
  </w:style>
  <w:style w:type="character" w:customStyle="1" w:styleId="ssun">
    <w:name w:val="ss_un"/>
    <w:rsid w:val="00FE5186"/>
  </w:style>
  <w:style w:type="character" w:customStyle="1" w:styleId="Heading1Char">
    <w:name w:val="Heading 1 Char"/>
    <w:link w:val="Heading1"/>
    <w:uiPriority w:val="9"/>
    <w:rsid w:val="00FE5186"/>
    <w:rPr>
      <w:rFonts w:ascii="Times New Roman" w:eastAsia="Times New Roman" w:hAnsi="Times New Roman"/>
      <w:b/>
      <w:bCs/>
      <w:kern w:val="36"/>
      <w:sz w:val="48"/>
      <w:szCs w:val="48"/>
    </w:rPr>
  </w:style>
  <w:style w:type="paragraph" w:customStyle="1" w:styleId="MediumGrid1-Accent21">
    <w:name w:val="Medium Grid 1 - Accent 21"/>
    <w:basedOn w:val="Normal"/>
    <w:uiPriority w:val="34"/>
    <w:qFormat/>
    <w:rsid w:val="008E249F"/>
    <w:pPr>
      <w:ind w:left="720"/>
    </w:pPr>
  </w:style>
  <w:style w:type="paragraph" w:styleId="EndnoteText">
    <w:name w:val="endnote text"/>
    <w:basedOn w:val="Normal"/>
    <w:link w:val="EndnoteTextChar"/>
    <w:uiPriority w:val="99"/>
    <w:semiHidden/>
    <w:unhideWhenUsed/>
    <w:rsid w:val="00D82C8E"/>
    <w:rPr>
      <w:sz w:val="20"/>
      <w:szCs w:val="20"/>
    </w:rPr>
  </w:style>
  <w:style w:type="character" w:customStyle="1" w:styleId="EndnoteTextChar">
    <w:name w:val="Endnote Text Char"/>
    <w:basedOn w:val="DefaultParagraphFont"/>
    <w:link w:val="EndnoteText"/>
    <w:uiPriority w:val="99"/>
    <w:semiHidden/>
    <w:rsid w:val="00D82C8E"/>
  </w:style>
  <w:style w:type="character" w:styleId="EndnoteReference">
    <w:name w:val="endnote reference"/>
    <w:uiPriority w:val="99"/>
    <w:semiHidden/>
    <w:unhideWhenUsed/>
    <w:rsid w:val="00D82C8E"/>
    <w:rPr>
      <w:vertAlign w:val="superscript"/>
    </w:rPr>
  </w:style>
  <w:style w:type="paragraph" w:customStyle="1" w:styleId="ColorfulList-Accent11">
    <w:name w:val="Colorful List - Accent 11"/>
    <w:basedOn w:val="Normal"/>
    <w:uiPriority w:val="34"/>
    <w:qFormat/>
    <w:rsid w:val="00150044"/>
    <w:pPr>
      <w:ind w:left="720"/>
    </w:pPr>
  </w:style>
  <w:style w:type="paragraph" w:styleId="Revision">
    <w:name w:val="Revision"/>
    <w:hidden/>
    <w:uiPriority w:val="99"/>
    <w:semiHidden/>
    <w:rsid w:val="00905142"/>
    <w:rPr>
      <w:sz w:val="22"/>
      <w:szCs w:val="22"/>
    </w:rPr>
  </w:style>
  <w:style w:type="paragraph" w:styleId="ListParagraph">
    <w:name w:val="List Paragraph"/>
    <w:basedOn w:val="Normal"/>
    <w:uiPriority w:val="34"/>
    <w:qFormat/>
    <w:rsid w:val="00F7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1264">
      <w:bodyDiv w:val="1"/>
      <w:marLeft w:val="0"/>
      <w:marRight w:val="0"/>
      <w:marTop w:val="0"/>
      <w:marBottom w:val="0"/>
      <w:divBdr>
        <w:top w:val="none" w:sz="0" w:space="0" w:color="auto"/>
        <w:left w:val="none" w:sz="0" w:space="0" w:color="auto"/>
        <w:bottom w:val="none" w:sz="0" w:space="0" w:color="auto"/>
        <w:right w:val="none" w:sz="0" w:space="0" w:color="auto"/>
      </w:divBdr>
      <w:divsChild>
        <w:div w:id="223952305">
          <w:marLeft w:val="0"/>
          <w:marRight w:val="0"/>
          <w:marTop w:val="0"/>
          <w:marBottom w:val="0"/>
          <w:divBdr>
            <w:top w:val="none" w:sz="0" w:space="0" w:color="auto"/>
            <w:left w:val="none" w:sz="0" w:space="0" w:color="auto"/>
            <w:bottom w:val="none" w:sz="0" w:space="0" w:color="auto"/>
            <w:right w:val="none" w:sz="0" w:space="0" w:color="auto"/>
          </w:divBdr>
        </w:div>
        <w:div w:id="1014382466">
          <w:marLeft w:val="0"/>
          <w:marRight w:val="0"/>
          <w:marTop w:val="0"/>
          <w:marBottom w:val="0"/>
          <w:divBdr>
            <w:top w:val="none" w:sz="0" w:space="0" w:color="auto"/>
            <w:left w:val="none" w:sz="0" w:space="0" w:color="auto"/>
            <w:bottom w:val="none" w:sz="0" w:space="0" w:color="auto"/>
            <w:right w:val="none" w:sz="0" w:space="0" w:color="auto"/>
          </w:divBdr>
        </w:div>
        <w:div w:id="1187131598">
          <w:marLeft w:val="0"/>
          <w:marRight w:val="0"/>
          <w:marTop w:val="0"/>
          <w:marBottom w:val="0"/>
          <w:divBdr>
            <w:top w:val="none" w:sz="0" w:space="0" w:color="auto"/>
            <w:left w:val="none" w:sz="0" w:space="0" w:color="auto"/>
            <w:bottom w:val="none" w:sz="0" w:space="0" w:color="auto"/>
            <w:right w:val="none" w:sz="0" w:space="0" w:color="auto"/>
          </w:divBdr>
        </w:div>
        <w:div w:id="1374429857">
          <w:marLeft w:val="0"/>
          <w:marRight w:val="0"/>
          <w:marTop w:val="0"/>
          <w:marBottom w:val="0"/>
          <w:divBdr>
            <w:top w:val="none" w:sz="0" w:space="0" w:color="auto"/>
            <w:left w:val="none" w:sz="0" w:space="0" w:color="auto"/>
            <w:bottom w:val="none" w:sz="0" w:space="0" w:color="auto"/>
            <w:right w:val="none" w:sz="0" w:space="0" w:color="auto"/>
          </w:divBdr>
        </w:div>
        <w:div w:id="1822306139">
          <w:marLeft w:val="0"/>
          <w:marRight w:val="0"/>
          <w:marTop w:val="0"/>
          <w:marBottom w:val="0"/>
          <w:divBdr>
            <w:top w:val="none" w:sz="0" w:space="0" w:color="auto"/>
            <w:left w:val="none" w:sz="0" w:space="0" w:color="auto"/>
            <w:bottom w:val="none" w:sz="0" w:space="0" w:color="auto"/>
            <w:right w:val="none" w:sz="0" w:space="0" w:color="auto"/>
          </w:divBdr>
        </w:div>
      </w:divsChild>
    </w:div>
    <w:div w:id="189997390">
      <w:bodyDiv w:val="1"/>
      <w:marLeft w:val="0"/>
      <w:marRight w:val="0"/>
      <w:marTop w:val="0"/>
      <w:marBottom w:val="0"/>
      <w:divBdr>
        <w:top w:val="none" w:sz="0" w:space="0" w:color="auto"/>
        <w:left w:val="none" w:sz="0" w:space="0" w:color="auto"/>
        <w:bottom w:val="none" w:sz="0" w:space="0" w:color="auto"/>
        <w:right w:val="none" w:sz="0" w:space="0" w:color="auto"/>
      </w:divBdr>
      <w:divsChild>
        <w:div w:id="34551039">
          <w:marLeft w:val="0"/>
          <w:marRight w:val="0"/>
          <w:marTop w:val="0"/>
          <w:marBottom w:val="0"/>
          <w:divBdr>
            <w:top w:val="none" w:sz="0" w:space="0" w:color="auto"/>
            <w:left w:val="none" w:sz="0" w:space="0" w:color="auto"/>
            <w:bottom w:val="none" w:sz="0" w:space="0" w:color="auto"/>
            <w:right w:val="none" w:sz="0" w:space="0" w:color="auto"/>
          </w:divBdr>
        </w:div>
        <w:div w:id="440689464">
          <w:marLeft w:val="0"/>
          <w:marRight w:val="0"/>
          <w:marTop w:val="0"/>
          <w:marBottom w:val="0"/>
          <w:divBdr>
            <w:top w:val="none" w:sz="0" w:space="0" w:color="auto"/>
            <w:left w:val="none" w:sz="0" w:space="0" w:color="auto"/>
            <w:bottom w:val="none" w:sz="0" w:space="0" w:color="auto"/>
            <w:right w:val="none" w:sz="0" w:space="0" w:color="auto"/>
          </w:divBdr>
        </w:div>
        <w:div w:id="447087387">
          <w:marLeft w:val="0"/>
          <w:marRight w:val="0"/>
          <w:marTop w:val="0"/>
          <w:marBottom w:val="0"/>
          <w:divBdr>
            <w:top w:val="none" w:sz="0" w:space="0" w:color="auto"/>
            <w:left w:val="none" w:sz="0" w:space="0" w:color="auto"/>
            <w:bottom w:val="none" w:sz="0" w:space="0" w:color="auto"/>
            <w:right w:val="none" w:sz="0" w:space="0" w:color="auto"/>
          </w:divBdr>
        </w:div>
        <w:div w:id="528880028">
          <w:marLeft w:val="0"/>
          <w:marRight w:val="0"/>
          <w:marTop w:val="0"/>
          <w:marBottom w:val="0"/>
          <w:divBdr>
            <w:top w:val="none" w:sz="0" w:space="0" w:color="auto"/>
            <w:left w:val="none" w:sz="0" w:space="0" w:color="auto"/>
            <w:bottom w:val="none" w:sz="0" w:space="0" w:color="auto"/>
            <w:right w:val="none" w:sz="0" w:space="0" w:color="auto"/>
          </w:divBdr>
        </w:div>
        <w:div w:id="598022312">
          <w:marLeft w:val="0"/>
          <w:marRight w:val="0"/>
          <w:marTop w:val="0"/>
          <w:marBottom w:val="0"/>
          <w:divBdr>
            <w:top w:val="none" w:sz="0" w:space="0" w:color="auto"/>
            <w:left w:val="none" w:sz="0" w:space="0" w:color="auto"/>
            <w:bottom w:val="none" w:sz="0" w:space="0" w:color="auto"/>
            <w:right w:val="none" w:sz="0" w:space="0" w:color="auto"/>
          </w:divBdr>
        </w:div>
        <w:div w:id="612400989">
          <w:marLeft w:val="0"/>
          <w:marRight w:val="0"/>
          <w:marTop w:val="0"/>
          <w:marBottom w:val="0"/>
          <w:divBdr>
            <w:top w:val="none" w:sz="0" w:space="0" w:color="auto"/>
            <w:left w:val="none" w:sz="0" w:space="0" w:color="auto"/>
            <w:bottom w:val="none" w:sz="0" w:space="0" w:color="auto"/>
            <w:right w:val="none" w:sz="0" w:space="0" w:color="auto"/>
          </w:divBdr>
        </w:div>
        <w:div w:id="674112838">
          <w:marLeft w:val="0"/>
          <w:marRight w:val="0"/>
          <w:marTop w:val="0"/>
          <w:marBottom w:val="0"/>
          <w:divBdr>
            <w:top w:val="none" w:sz="0" w:space="0" w:color="auto"/>
            <w:left w:val="none" w:sz="0" w:space="0" w:color="auto"/>
            <w:bottom w:val="none" w:sz="0" w:space="0" w:color="auto"/>
            <w:right w:val="none" w:sz="0" w:space="0" w:color="auto"/>
          </w:divBdr>
        </w:div>
        <w:div w:id="869411567">
          <w:marLeft w:val="0"/>
          <w:marRight w:val="0"/>
          <w:marTop w:val="0"/>
          <w:marBottom w:val="0"/>
          <w:divBdr>
            <w:top w:val="none" w:sz="0" w:space="0" w:color="auto"/>
            <w:left w:val="none" w:sz="0" w:space="0" w:color="auto"/>
            <w:bottom w:val="none" w:sz="0" w:space="0" w:color="auto"/>
            <w:right w:val="none" w:sz="0" w:space="0" w:color="auto"/>
          </w:divBdr>
        </w:div>
        <w:div w:id="961110334">
          <w:marLeft w:val="0"/>
          <w:marRight w:val="0"/>
          <w:marTop w:val="0"/>
          <w:marBottom w:val="0"/>
          <w:divBdr>
            <w:top w:val="none" w:sz="0" w:space="0" w:color="auto"/>
            <w:left w:val="none" w:sz="0" w:space="0" w:color="auto"/>
            <w:bottom w:val="none" w:sz="0" w:space="0" w:color="auto"/>
            <w:right w:val="none" w:sz="0" w:space="0" w:color="auto"/>
          </w:divBdr>
        </w:div>
        <w:div w:id="976452288">
          <w:marLeft w:val="0"/>
          <w:marRight w:val="0"/>
          <w:marTop w:val="0"/>
          <w:marBottom w:val="0"/>
          <w:divBdr>
            <w:top w:val="none" w:sz="0" w:space="0" w:color="auto"/>
            <w:left w:val="none" w:sz="0" w:space="0" w:color="auto"/>
            <w:bottom w:val="none" w:sz="0" w:space="0" w:color="auto"/>
            <w:right w:val="none" w:sz="0" w:space="0" w:color="auto"/>
          </w:divBdr>
        </w:div>
        <w:div w:id="1078095055">
          <w:marLeft w:val="0"/>
          <w:marRight w:val="0"/>
          <w:marTop w:val="0"/>
          <w:marBottom w:val="0"/>
          <w:divBdr>
            <w:top w:val="none" w:sz="0" w:space="0" w:color="auto"/>
            <w:left w:val="none" w:sz="0" w:space="0" w:color="auto"/>
            <w:bottom w:val="none" w:sz="0" w:space="0" w:color="auto"/>
            <w:right w:val="none" w:sz="0" w:space="0" w:color="auto"/>
          </w:divBdr>
        </w:div>
        <w:div w:id="1319773210">
          <w:marLeft w:val="0"/>
          <w:marRight w:val="0"/>
          <w:marTop w:val="0"/>
          <w:marBottom w:val="0"/>
          <w:divBdr>
            <w:top w:val="none" w:sz="0" w:space="0" w:color="auto"/>
            <w:left w:val="none" w:sz="0" w:space="0" w:color="auto"/>
            <w:bottom w:val="none" w:sz="0" w:space="0" w:color="auto"/>
            <w:right w:val="none" w:sz="0" w:space="0" w:color="auto"/>
          </w:divBdr>
        </w:div>
        <w:div w:id="1875535363">
          <w:marLeft w:val="0"/>
          <w:marRight w:val="0"/>
          <w:marTop w:val="0"/>
          <w:marBottom w:val="0"/>
          <w:divBdr>
            <w:top w:val="none" w:sz="0" w:space="0" w:color="auto"/>
            <w:left w:val="none" w:sz="0" w:space="0" w:color="auto"/>
            <w:bottom w:val="none" w:sz="0" w:space="0" w:color="auto"/>
            <w:right w:val="none" w:sz="0" w:space="0" w:color="auto"/>
          </w:divBdr>
        </w:div>
        <w:div w:id="1951548445">
          <w:marLeft w:val="0"/>
          <w:marRight w:val="0"/>
          <w:marTop w:val="0"/>
          <w:marBottom w:val="0"/>
          <w:divBdr>
            <w:top w:val="none" w:sz="0" w:space="0" w:color="auto"/>
            <w:left w:val="none" w:sz="0" w:space="0" w:color="auto"/>
            <w:bottom w:val="none" w:sz="0" w:space="0" w:color="auto"/>
            <w:right w:val="none" w:sz="0" w:space="0" w:color="auto"/>
          </w:divBdr>
        </w:div>
        <w:div w:id="1982615162">
          <w:marLeft w:val="0"/>
          <w:marRight w:val="0"/>
          <w:marTop w:val="0"/>
          <w:marBottom w:val="0"/>
          <w:divBdr>
            <w:top w:val="none" w:sz="0" w:space="0" w:color="auto"/>
            <w:left w:val="none" w:sz="0" w:space="0" w:color="auto"/>
            <w:bottom w:val="none" w:sz="0" w:space="0" w:color="auto"/>
            <w:right w:val="none" w:sz="0" w:space="0" w:color="auto"/>
          </w:divBdr>
        </w:div>
      </w:divsChild>
    </w:div>
    <w:div w:id="481041183">
      <w:bodyDiv w:val="1"/>
      <w:marLeft w:val="0"/>
      <w:marRight w:val="0"/>
      <w:marTop w:val="0"/>
      <w:marBottom w:val="0"/>
      <w:divBdr>
        <w:top w:val="none" w:sz="0" w:space="0" w:color="auto"/>
        <w:left w:val="none" w:sz="0" w:space="0" w:color="auto"/>
        <w:bottom w:val="none" w:sz="0" w:space="0" w:color="auto"/>
        <w:right w:val="none" w:sz="0" w:space="0" w:color="auto"/>
      </w:divBdr>
    </w:div>
    <w:div w:id="1186822370">
      <w:bodyDiv w:val="1"/>
      <w:marLeft w:val="0"/>
      <w:marRight w:val="0"/>
      <w:marTop w:val="0"/>
      <w:marBottom w:val="0"/>
      <w:divBdr>
        <w:top w:val="none" w:sz="0" w:space="0" w:color="auto"/>
        <w:left w:val="none" w:sz="0" w:space="0" w:color="auto"/>
        <w:bottom w:val="none" w:sz="0" w:space="0" w:color="auto"/>
        <w:right w:val="none" w:sz="0" w:space="0" w:color="auto"/>
      </w:divBdr>
      <w:divsChild>
        <w:div w:id="114910876">
          <w:marLeft w:val="0"/>
          <w:marRight w:val="0"/>
          <w:marTop w:val="0"/>
          <w:marBottom w:val="0"/>
          <w:divBdr>
            <w:top w:val="none" w:sz="0" w:space="0" w:color="auto"/>
            <w:left w:val="none" w:sz="0" w:space="0" w:color="auto"/>
            <w:bottom w:val="none" w:sz="0" w:space="0" w:color="auto"/>
            <w:right w:val="none" w:sz="0" w:space="0" w:color="auto"/>
          </w:divBdr>
        </w:div>
        <w:div w:id="263002466">
          <w:marLeft w:val="0"/>
          <w:marRight w:val="0"/>
          <w:marTop w:val="0"/>
          <w:marBottom w:val="0"/>
          <w:divBdr>
            <w:top w:val="none" w:sz="0" w:space="0" w:color="auto"/>
            <w:left w:val="none" w:sz="0" w:space="0" w:color="auto"/>
            <w:bottom w:val="none" w:sz="0" w:space="0" w:color="auto"/>
            <w:right w:val="none" w:sz="0" w:space="0" w:color="auto"/>
          </w:divBdr>
        </w:div>
        <w:div w:id="461117073">
          <w:marLeft w:val="0"/>
          <w:marRight w:val="0"/>
          <w:marTop w:val="0"/>
          <w:marBottom w:val="0"/>
          <w:divBdr>
            <w:top w:val="none" w:sz="0" w:space="0" w:color="auto"/>
            <w:left w:val="none" w:sz="0" w:space="0" w:color="auto"/>
            <w:bottom w:val="none" w:sz="0" w:space="0" w:color="auto"/>
            <w:right w:val="none" w:sz="0" w:space="0" w:color="auto"/>
          </w:divBdr>
        </w:div>
        <w:div w:id="713776138">
          <w:marLeft w:val="0"/>
          <w:marRight w:val="0"/>
          <w:marTop w:val="0"/>
          <w:marBottom w:val="0"/>
          <w:divBdr>
            <w:top w:val="none" w:sz="0" w:space="0" w:color="auto"/>
            <w:left w:val="none" w:sz="0" w:space="0" w:color="auto"/>
            <w:bottom w:val="none" w:sz="0" w:space="0" w:color="auto"/>
            <w:right w:val="none" w:sz="0" w:space="0" w:color="auto"/>
          </w:divBdr>
        </w:div>
        <w:div w:id="995106594">
          <w:marLeft w:val="0"/>
          <w:marRight w:val="0"/>
          <w:marTop w:val="0"/>
          <w:marBottom w:val="0"/>
          <w:divBdr>
            <w:top w:val="none" w:sz="0" w:space="0" w:color="auto"/>
            <w:left w:val="none" w:sz="0" w:space="0" w:color="auto"/>
            <w:bottom w:val="none" w:sz="0" w:space="0" w:color="auto"/>
            <w:right w:val="none" w:sz="0" w:space="0" w:color="auto"/>
          </w:divBdr>
        </w:div>
        <w:div w:id="1118184335">
          <w:marLeft w:val="0"/>
          <w:marRight w:val="0"/>
          <w:marTop w:val="0"/>
          <w:marBottom w:val="0"/>
          <w:divBdr>
            <w:top w:val="none" w:sz="0" w:space="0" w:color="auto"/>
            <w:left w:val="none" w:sz="0" w:space="0" w:color="auto"/>
            <w:bottom w:val="none" w:sz="0" w:space="0" w:color="auto"/>
            <w:right w:val="none" w:sz="0" w:space="0" w:color="auto"/>
          </w:divBdr>
        </w:div>
        <w:div w:id="1250499989">
          <w:marLeft w:val="0"/>
          <w:marRight w:val="0"/>
          <w:marTop w:val="0"/>
          <w:marBottom w:val="0"/>
          <w:divBdr>
            <w:top w:val="none" w:sz="0" w:space="0" w:color="auto"/>
            <w:left w:val="none" w:sz="0" w:space="0" w:color="auto"/>
            <w:bottom w:val="none" w:sz="0" w:space="0" w:color="auto"/>
            <w:right w:val="none" w:sz="0" w:space="0" w:color="auto"/>
          </w:divBdr>
        </w:div>
        <w:div w:id="1421753106">
          <w:marLeft w:val="0"/>
          <w:marRight w:val="0"/>
          <w:marTop w:val="0"/>
          <w:marBottom w:val="0"/>
          <w:divBdr>
            <w:top w:val="none" w:sz="0" w:space="0" w:color="auto"/>
            <w:left w:val="none" w:sz="0" w:space="0" w:color="auto"/>
            <w:bottom w:val="none" w:sz="0" w:space="0" w:color="auto"/>
            <w:right w:val="none" w:sz="0" w:space="0" w:color="auto"/>
          </w:divBdr>
        </w:div>
        <w:div w:id="1761683470">
          <w:marLeft w:val="0"/>
          <w:marRight w:val="0"/>
          <w:marTop w:val="0"/>
          <w:marBottom w:val="0"/>
          <w:divBdr>
            <w:top w:val="none" w:sz="0" w:space="0" w:color="auto"/>
            <w:left w:val="none" w:sz="0" w:space="0" w:color="auto"/>
            <w:bottom w:val="none" w:sz="0" w:space="0" w:color="auto"/>
            <w:right w:val="none" w:sz="0" w:space="0" w:color="auto"/>
          </w:divBdr>
        </w:div>
        <w:div w:id="1810440375">
          <w:marLeft w:val="0"/>
          <w:marRight w:val="0"/>
          <w:marTop w:val="0"/>
          <w:marBottom w:val="0"/>
          <w:divBdr>
            <w:top w:val="none" w:sz="0" w:space="0" w:color="auto"/>
            <w:left w:val="none" w:sz="0" w:space="0" w:color="auto"/>
            <w:bottom w:val="none" w:sz="0" w:space="0" w:color="auto"/>
            <w:right w:val="none" w:sz="0" w:space="0" w:color="auto"/>
          </w:divBdr>
        </w:div>
        <w:div w:id="1892302020">
          <w:marLeft w:val="0"/>
          <w:marRight w:val="0"/>
          <w:marTop w:val="0"/>
          <w:marBottom w:val="0"/>
          <w:divBdr>
            <w:top w:val="none" w:sz="0" w:space="0" w:color="auto"/>
            <w:left w:val="none" w:sz="0" w:space="0" w:color="auto"/>
            <w:bottom w:val="none" w:sz="0" w:space="0" w:color="auto"/>
            <w:right w:val="none" w:sz="0" w:space="0" w:color="auto"/>
          </w:divBdr>
        </w:div>
        <w:div w:id="1986426975">
          <w:marLeft w:val="0"/>
          <w:marRight w:val="0"/>
          <w:marTop w:val="0"/>
          <w:marBottom w:val="0"/>
          <w:divBdr>
            <w:top w:val="none" w:sz="0" w:space="0" w:color="auto"/>
            <w:left w:val="none" w:sz="0" w:space="0" w:color="auto"/>
            <w:bottom w:val="none" w:sz="0" w:space="0" w:color="auto"/>
            <w:right w:val="none" w:sz="0" w:space="0" w:color="auto"/>
          </w:divBdr>
        </w:div>
        <w:div w:id="2130540866">
          <w:marLeft w:val="0"/>
          <w:marRight w:val="0"/>
          <w:marTop w:val="0"/>
          <w:marBottom w:val="0"/>
          <w:divBdr>
            <w:top w:val="none" w:sz="0" w:space="0" w:color="auto"/>
            <w:left w:val="none" w:sz="0" w:space="0" w:color="auto"/>
            <w:bottom w:val="none" w:sz="0" w:space="0" w:color="auto"/>
            <w:right w:val="none" w:sz="0" w:space="0" w:color="auto"/>
          </w:divBdr>
        </w:div>
      </w:divsChild>
    </w:div>
    <w:div w:id="1204515634">
      <w:bodyDiv w:val="1"/>
      <w:marLeft w:val="0"/>
      <w:marRight w:val="0"/>
      <w:marTop w:val="0"/>
      <w:marBottom w:val="0"/>
      <w:divBdr>
        <w:top w:val="none" w:sz="0" w:space="0" w:color="auto"/>
        <w:left w:val="none" w:sz="0" w:space="0" w:color="auto"/>
        <w:bottom w:val="none" w:sz="0" w:space="0" w:color="auto"/>
        <w:right w:val="none" w:sz="0" w:space="0" w:color="auto"/>
      </w:divBdr>
    </w:div>
    <w:div w:id="1316759575">
      <w:bodyDiv w:val="1"/>
      <w:marLeft w:val="0"/>
      <w:marRight w:val="0"/>
      <w:marTop w:val="0"/>
      <w:marBottom w:val="0"/>
      <w:divBdr>
        <w:top w:val="none" w:sz="0" w:space="0" w:color="auto"/>
        <w:left w:val="none" w:sz="0" w:space="0" w:color="auto"/>
        <w:bottom w:val="none" w:sz="0" w:space="0" w:color="auto"/>
        <w:right w:val="none" w:sz="0" w:space="0" w:color="auto"/>
      </w:divBdr>
    </w:div>
    <w:div w:id="1326319476">
      <w:bodyDiv w:val="1"/>
      <w:marLeft w:val="0"/>
      <w:marRight w:val="0"/>
      <w:marTop w:val="0"/>
      <w:marBottom w:val="0"/>
      <w:divBdr>
        <w:top w:val="none" w:sz="0" w:space="0" w:color="auto"/>
        <w:left w:val="none" w:sz="0" w:space="0" w:color="auto"/>
        <w:bottom w:val="none" w:sz="0" w:space="0" w:color="auto"/>
        <w:right w:val="none" w:sz="0" w:space="0" w:color="auto"/>
      </w:divBdr>
    </w:div>
    <w:div w:id="1332369492">
      <w:bodyDiv w:val="1"/>
      <w:marLeft w:val="0"/>
      <w:marRight w:val="0"/>
      <w:marTop w:val="0"/>
      <w:marBottom w:val="0"/>
      <w:divBdr>
        <w:top w:val="none" w:sz="0" w:space="0" w:color="auto"/>
        <w:left w:val="none" w:sz="0" w:space="0" w:color="auto"/>
        <w:bottom w:val="none" w:sz="0" w:space="0" w:color="auto"/>
        <w:right w:val="none" w:sz="0" w:space="0" w:color="auto"/>
      </w:divBdr>
    </w:div>
    <w:div w:id="1548948569">
      <w:bodyDiv w:val="1"/>
      <w:marLeft w:val="0"/>
      <w:marRight w:val="0"/>
      <w:marTop w:val="0"/>
      <w:marBottom w:val="0"/>
      <w:divBdr>
        <w:top w:val="none" w:sz="0" w:space="0" w:color="auto"/>
        <w:left w:val="none" w:sz="0" w:space="0" w:color="auto"/>
        <w:bottom w:val="none" w:sz="0" w:space="0" w:color="auto"/>
        <w:right w:val="none" w:sz="0" w:space="0" w:color="auto"/>
      </w:divBdr>
      <w:divsChild>
        <w:div w:id="20933319">
          <w:marLeft w:val="0"/>
          <w:marRight w:val="0"/>
          <w:marTop w:val="0"/>
          <w:marBottom w:val="0"/>
          <w:divBdr>
            <w:top w:val="none" w:sz="0" w:space="0" w:color="auto"/>
            <w:left w:val="none" w:sz="0" w:space="0" w:color="auto"/>
            <w:bottom w:val="none" w:sz="0" w:space="0" w:color="auto"/>
            <w:right w:val="none" w:sz="0" w:space="0" w:color="auto"/>
          </w:divBdr>
        </w:div>
        <w:div w:id="48386810">
          <w:marLeft w:val="0"/>
          <w:marRight w:val="0"/>
          <w:marTop w:val="0"/>
          <w:marBottom w:val="0"/>
          <w:divBdr>
            <w:top w:val="none" w:sz="0" w:space="0" w:color="auto"/>
            <w:left w:val="none" w:sz="0" w:space="0" w:color="auto"/>
            <w:bottom w:val="none" w:sz="0" w:space="0" w:color="auto"/>
            <w:right w:val="none" w:sz="0" w:space="0" w:color="auto"/>
          </w:divBdr>
        </w:div>
        <w:div w:id="388113046">
          <w:marLeft w:val="0"/>
          <w:marRight w:val="0"/>
          <w:marTop w:val="0"/>
          <w:marBottom w:val="0"/>
          <w:divBdr>
            <w:top w:val="none" w:sz="0" w:space="0" w:color="auto"/>
            <w:left w:val="none" w:sz="0" w:space="0" w:color="auto"/>
            <w:bottom w:val="none" w:sz="0" w:space="0" w:color="auto"/>
            <w:right w:val="none" w:sz="0" w:space="0" w:color="auto"/>
          </w:divBdr>
        </w:div>
        <w:div w:id="399058256">
          <w:marLeft w:val="0"/>
          <w:marRight w:val="0"/>
          <w:marTop w:val="0"/>
          <w:marBottom w:val="0"/>
          <w:divBdr>
            <w:top w:val="none" w:sz="0" w:space="0" w:color="auto"/>
            <w:left w:val="none" w:sz="0" w:space="0" w:color="auto"/>
            <w:bottom w:val="none" w:sz="0" w:space="0" w:color="auto"/>
            <w:right w:val="none" w:sz="0" w:space="0" w:color="auto"/>
          </w:divBdr>
        </w:div>
        <w:div w:id="1472794148">
          <w:marLeft w:val="0"/>
          <w:marRight w:val="0"/>
          <w:marTop w:val="0"/>
          <w:marBottom w:val="0"/>
          <w:divBdr>
            <w:top w:val="none" w:sz="0" w:space="0" w:color="auto"/>
            <w:left w:val="none" w:sz="0" w:space="0" w:color="auto"/>
            <w:bottom w:val="none" w:sz="0" w:space="0" w:color="auto"/>
            <w:right w:val="none" w:sz="0" w:space="0" w:color="auto"/>
          </w:divBdr>
        </w:div>
        <w:div w:id="1834954546">
          <w:marLeft w:val="0"/>
          <w:marRight w:val="0"/>
          <w:marTop w:val="0"/>
          <w:marBottom w:val="0"/>
          <w:divBdr>
            <w:top w:val="none" w:sz="0" w:space="0" w:color="auto"/>
            <w:left w:val="none" w:sz="0" w:space="0" w:color="auto"/>
            <w:bottom w:val="none" w:sz="0" w:space="0" w:color="auto"/>
            <w:right w:val="none" w:sz="0" w:space="0" w:color="auto"/>
          </w:divBdr>
        </w:div>
        <w:div w:id="1885866775">
          <w:marLeft w:val="0"/>
          <w:marRight w:val="0"/>
          <w:marTop w:val="0"/>
          <w:marBottom w:val="0"/>
          <w:divBdr>
            <w:top w:val="none" w:sz="0" w:space="0" w:color="auto"/>
            <w:left w:val="none" w:sz="0" w:space="0" w:color="auto"/>
            <w:bottom w:val="none" w:sz="0" w:space="0" w:color="auto"/>
            <w:right w:val="none" w:sz="0" w:space="0" w:color="auto"/>
          </w:divBdr>
        </w:div>
      </w:divsChild>
    </w:div>
    <w:div w:id="16236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992C-4006-419C-A977-986B9996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3197</CharactersWithSpaces>
  <SharedDoc>false</SharedDoc>
  <HLinks>
    <vt:vector size="36" baseType="variant">
      <vt:variant>
        <vt:i4>5505104</vt:i4>
      </vt:variant>
      <vt:variant>
        <vt:i4>15</vt:i4>
      </vt:variant>
      <vt:variant>
        <vt:i4>0</vt:i4>
      </vt:variant>
      <vt:variant>
        <vt:i4>5</vt:i4>
      </vt:variant>
      <vt:variant>
        <vt:lpwstr>http://nij.ncjrs.gov/publications</vt:lpwstr>
      </vt:variant>
      <vt:variant>
        <vt:lpwstr/>
      </vt:variant>
      <vt:variant>
        <vt:i4>5505104</vt:i4>
      </vt:variant>
      <vt:variant>
        <vt:i4>12</vt:i4>
      </vt:variant>
      <vt:variant>
        <vt:i4>0</vt:i4>
      </vt:variant>
      <vt:variant>
        <vt:i4>5</vt:i4>
      </vt:variant>
      <vt:variant>
        <vt:lpwstr>http://nij.ncjrs.gov/publications</vt:lpwstr>
      </vt:variant>
      <vt:variant>
        <vt:lpwstr/>
      </vt:variant>
      <vt:variant>
        <vt:i4>6160474</vt:i4>
      </vt:variant>
      <vt:variant>
        <vt:i4>9</vt:i4>
      </vt:variant>
      <vt:variant>
        <vt:i4>0</vt:i4>
      </vt:variant>
      <vt:variant>
        <vt:i4>5</vt:i4>
      </vt:variant>
      <vt:variant>
        <vt:lpwstr>http://www.csc-scc.gc.ca/research/r169-eng.shtml</vt:lpwstr>
      </vt:variant>
      <vt:variant>
        <vt:lpwstr/>
      </vt:variant>
      <vt:variant>
        <vt:i4>7274528</vt:i4>
      </vt:variant>
      <vt:variant>
        <vt:i4>6</vt:i4>
      </vt:variant>
      <vt:variant>
        <vt:i4>0</vt:i4>
      </vt:variant>
      <vt:variant>
        <vt:i4>5</vt:i4>
      </vt:variant>
      <vt:variant>
        <vt:lpwstr>https://advance.lexis.com/document/midlinetitle/?pdmfid=1000516&amp;crid=ec83a9f9-58bc-4b63-90ae-91c9f83f44c1&amp;pddocfullpath=%2Fshared%2Fdocument%2Fcases%2Furn%3AcontentItem%3A5GSG-FWT1-F04G-P00C-00000-00&amp;pdcomponentid=7683&amp;ecomp=7tmk&amp;earg=sr42&amp;prid=f6c6339f-e769-463f-907b-aa21c3303b2e</vt:lpwstr>
      </vt:variant>
      <vt:variant>
        <vt:lpwstr/>
      </vt:variant>
      <vt:variant>
        <vt:i4>7274528</vt:i4>
      </vt:variant>
      <vt:variant>
        <vt:i4>3</vt:i4>
      </vt:variant>
      <vt:variant>
        <vt:i4>0</vt:i4>
      </vt:variant>
      <vt:variant>
        <vt:i4>5</vt:i4>
      </vt:variant>
      <vt:variant>
        <vt:lpwstr>https://advance.lexis.com/document/midlinetitle/?pdmfid=1000516&amp;crid=ec83a9f9-58bc-4b63-90ae-91c9f83f44c1&amp;pddocfullpath=%2Fshared%2Fdocument%2Fcases%2Furn%3AcontentItem%3A5GSG-FWT1-F04G-P00C-00000-00&amp;pdcomponentid=7683&amp;ecomp=7tmk&amp;earg=sr42&amp;prid=f6c6339f-e769-463f-907b-aa21c3303b2e</vt:lpwstr>
      </vt:variant>
      <vt:variant>
        <vt:lpwstr/>
      </vt:variant>
      <vt:variant>
        <vt:i4>7274528</vt:i4>
      </vt:variant>
      <vt:variant>
        <vt:i4>0</vt:i4>
      </vt:variant>
      <vt:variant>
        <vt:i4>0</vt:i4>
      </vt:variant>
      <vt:variant>
        <vt:i4>5</vt:i4>
      </vt:variant>
      <vt:variant>
        <vt:lpwstr>https://advance.lexis.com/document/midlinetitle/?pdmfid=1000516&amp;crid=ec83a9f9-58bc-4b63-90ae-91c9f83f44c1&amp;pddocfullpath=%2Fshared%2Fdocument%2Fcases%2Furn%3AcontentItem%3A5GSG-FWT1-F04G-P00C-00000-00&amp;pdcomponentid=7683&amp;ecomp=7tmk&amp;earg=sr42&amp;prid=f6c6339f-e769-463f-907b-aa21c3303b2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Larni Levy</dc:creator>
  <cp:lastModifiedBy>Landry, AnneJohnson (SEN)</cp:lastModifiedBy>
  <cp:revision>2</cp:revision>
  <cp:lastPrinted>2016-04-27T20:04:00Z</cp:lastPrinted>
  <dcterms:created xsi:type="dcterms:W3CDTF">2016-05-04T16:45:00Z</dcterms:created>
  <dcterms:modified xsi:type="dcterms:W3CDTF">2016-05-04T16:45:00Z</dcterms:modified>
</cp:coreProperties>
</file>